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B8130E" w:rsidRDefault="00D25403" w:rsidP="00702C8F">
      <w:pPr>
        <w:pStyle w:val="IUPACheadline"/>
        <w:rPr>
          <w:lang w:val="en-GB"/>
        </w:rPr>
      </w:pPr>
      <w:r w:rsidRPr="00B8130E">
        <w:rPr>
          <w:lang w:val="en-GB"/>
        </w:rPr>
        <w:t xml:space="preserve">IUPAC </w:t>
      </w:r>
      <w:r w:rsidR="001A1912" w:rsidRPr="00B8130E">
        <w:rPr>
          <w:bCs/>
          <w:lang w:val="en-GB"/>
        </w:rPr>
        <w:t>Task Group on Atmospheric Chemical Kinetic Data Evaluation</w:t>
      </w:r>
    </w:p>
    <w:p w:rsidR="00D25403" w:rsidRPr="00B8130E" w:rsidRDefault="001A1912" w:rsidP="00702C8F">
      <w:pPr>
        <w:pStyle w:val="IUPACheadline"/>
        <w:rPr>
          <w:lang w:val="en-GB"/>
        </w:rPr>
      </w:pPr>
      <w:r w:rsidRPr="00B8130E">
        <w:rPr>
          <w:lang w:val="en-GB"/>
        </w:rPr>
        <w:t xml:space="preserve"> </w:t>
      </w:r>
      <w:r w:rsidR="00D25403" w:rsidRPr="00B8130E">
        <w:rPr>
          <w:lang w:val="en-GB"/>
        </w:rPr>
        <w:t xml:space="preserve">– Data Sheet </w:t>
      </w:r>
      <w:r w:rsidR="00A05B0A">
        <w:rPr>
          <w:lang w:val="en-GB"/>
        </w:rPr>
        <w:t>AQ_OH_5</w:t>
      </w:r>
    </w:p>
    <w:p w:rsidR="00172BAE" w:rsidRPr="007F4C67" w:rsidRDefault="00172BAE" w:rsidP="00172BAE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 w:rsidRPr="007F4C67">
        <w:t>.</w:t>
      </w:r>
    </w:p>
    <w:p w:rsidR="00D25403" w:rsidRPr="00B8130E" w:rsidRDefault="008A4EE3" w:rsidP="00702C8F">
      <w:pPr>
        <w:pStyle w:val="IUPACtopparagraph"/>
      </w:pPr>
      <w:r w:rsidRPr="00B8130E">
        <w:t xml:space="preserve">This datasheet last evaluated: </w:t>
      </w:r>
      <w:r w:rsidR="0082035F">
        <w:t>June</w:t>
      </w:r>
      <w:r w:rsidR="00D55847">
        <w:t xml:space="preserve"> 2019</w:t>
      </w:r>
      <w:r w:rsidRPr="00B8130E">
        <w:t xml:space="preserve">; last change in preferred values: </w:t>
      </w:r>
      <w:r w:rsidR="00D55847">
        <w:t>March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453"/>
        <w:gridCol w:w="4643"/>
      </w:tblGrid>
      <w:tr w:rsidR="007E51AF" w:rsidRPr="00B8130E" w:rsidTr="007E51AF">
        <w:tc>
          <w:tcPr>
            <w:tcW w:w="4191" w:type="dxa"/>
            <w:shd w:val="clear" w:color="auto" w:fill="auto"/>
          </w:tcPr>
          <w:p w:rsidR="007E51AF" w:rsidRPr="00B8130E" w:rsidRDefault="007E51AF" w:rsidP="007E51A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E51AF" w:rsidRPr="00B8130E" w:rsidRDefault="00F57FAE" w:rsidP="007E51A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</w:t>
            </w:r>
            <w:r w:rsidRPr="00B8130E">
              <w:rPr>
                <w:rFonts w:ascii="Times New Roman" w:hAnsi="Times New Roman" w:cs="Times New Roman"/>
                <w:b/>
              </w:rPr>
              <w:t xml:space="preserve"> </w:t>
            </w:r>
            <w:r w:rsidR="007E51AF" w:rsidRPr="00B8130E">
              <w:rPr>
                <w:rFonts w:ascii="Times New Roman" w:hAnsi="Times New Roman" w:cs="Times New Roman"/>
                <w:b/>
              </w:rPr>
              <w:t>(aq) + 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2F7C2A" w:rsidRPr="00B8130E">
              <w:rPr>
                <w:rFonts w:ascii="Times New Roman" w:hAnsi="Times New Roman" w:cs="Times New Roman"/>
                <w:b/>
              </w:rPr>
              <w:t>(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2F7C2A" w:rsidRPr="00B8130E">
              <w:rPr>
                <w:rFonts w:ascii="Times New Roman" w:hAnsi="Times New Roman" w:cs="Times New Roman"/>
                <w:b/>
              </w:rPr>
              <w:t>)</w:t>
            </w:r>
            <w:r w:rsidR="002F7C2A" w:rsidRPr="0091430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7E51AF" w:rsidRPr="00B8130E">
              <w:rPr>
                <w:rFonts w:ascii="Times New Roman" w:hAnsi="Times New Roman" w:cs="Times New Roman"/>
                <w:b/>
              </w:rPr>
              <w:t>OH (aq)</w:t>
            </w:r>
          </w:p>
        </w:tc>
        <w:tc>
          <w:tcPr>
            <w:tcW w:w="453" w:type="dxa"/>
            <w:shd w:val="clear" w:color="auto" w:fill="auto"/>
          </w:tcPr>
          <w:p w:rsidR="007E51AF" w:rsidRPr="00B8130E" w:rsidRDefault="007E51AF" w:rsidP="007E51AF">
            <w:pPr>
              <w:jc w:val="center"/>
            </w:pPr>
          </w:p>
          <w:p w:rsidR="007E51AF" w:rsidRPr="00B8130E" w:rsidRDefault="007E51AF" w:rsidP="007E51AF">
            <w:pPr>
              <w:jc w:val="center"/>
            </w:pPr>
            <w:r w:rsidRPr="00B8130E">
              <w:sym w:font="Symbol" w:char="F0AE"/>
            </w:r>
          </w:p>
        </w:tc>
        <w:tc>
          <w:tcPr>
            <w:tcW w:w="4643" w:type="dxa"/>
            <w:shd w:val="clear" w:color="auto" w:fill="auto"/>
          </w:tcPr>
          <w:p w:rsidR="007E51AF" w:rsidRPr="00B8130E" w:rsidRDefault="007E51AF" w:rsidP="007E51AF">
            <w:pPr>
              <w:rPr>
                <w:rFonts w:ascii="Times New Roman" w:hAnsi="Times New Roman" w:cs="Times New Roman"/>
                <w:b/>
              </w:rPr>
            </w:pPr>
          </w:p>
          <w:p w:rsidR="007E51AF" w:rsidRPr="00B8130E" w:rsidRDefault="009A7990" w:rsidP="007E5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CHOH</w:t>
            </w:r>
            <w:r w:rsidR="00F91F9C" w:rsidRPr="00B8130E">
              <w:rPr>
                <w:rFonts w:ascii="Times New Roman" w:hAnsi="Times New Roman" w:cs="Times New Roman"/>
                <w:b/>
              </w:rPr>
              <w:t xml:space="preserve"> (aq)</w:t>
            </w:r>
            <w:r w:rsidR="007E51AF" w:rsidRPr="00B8130E">
              <w:tab/>
            </w:r>
            <w:r w:rsidR="007E51AF" w:rsidRPr="00B8130E">
              <w:rPr>
                <w:rFonts w:ascii="Times New Roman" w:hAnsi="Times New Roman" w:cs="Times New Roman"/>
                <w:b/>
              </w:rPr>
              <w:t xml:space="preserve"> (41%)</w:t>
            </w:r>
          </w:p>
        </w:tc>
      </w:tr>
      <w:tr w:rsidR="007E51AF" w:rsidRPr="00B8130E" w:rsidTr="007E51AF">
        <w:tc>
          <w:tcPr>
            <w:tcW w:w="4191" w:type="dxa"/>
            <w:shd w:val="clear" w:color="auto" w:fill="auto"/>
          </w:tcPr>
          <w:p w:rsidR="007E51AF" w:rsidRPr="00B8130E" w:rsidRDefault="007E51AF" w:rsidP="007E51AF"/>
        </w:tc>
        <w:tc>
          <w:tcPr>
            <w:tcW w:w="453" w:type="dxa"/>
            <w:shd w:val="clear" w:color="auto" w:fill="auto"/>
          </w:tcPr>
          <w:p w:rsidR="007E51AF" w:rsidRPr="00B8130E" w:rsidRDefault="007E51AF" w:rsidP="007E51AF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7E51AF" w:rsidRPr="00B8130E" w:rsidRDefault="009A7990" w:rsidP="007E51AF"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OH</w:t>
            </w:r>
            <w:r w:rsidR="00F91F9C" w:rsidRPr="00B8130E">
              <w:rPr>
                <w:rFonts w:ascii="Times New Roman" w:hAnsi="Times New Roman" w:cs="Times New Roman"/>
                <w:b/>
              </w:rPr>
              <w:t xml:space="preserve"> (aq)</w:t>
            </w:r>
          </w:p>
        </w:tc>
      </w:tr>
      <w:tr w:rsidR="007E51AF" w:rsidRPr="00B8130E" w:rsidTr="007E51AF">
        <w:tc>
          <w:tcPr>
            <w:tcW w:w="4191" w:type="dxa"/>
            <w:shd w:val="clear" w:color="auto" w:fill="auto"/>
          </w:tcPr>
          <w:p w:rsidR="007E51AF" w:rsidRPr="00B8130E" w:rsidRDefault="007E51AF" w:rsidP="007E51AF"/>
        </w:tc>
        <w:tc>
          <w:tcPr>
            <w:tcW w:w="453" w:type="dxa"/>
            <w:shd w:val="clear" w:color="auto" w:fill="auto"/>
          </w:tcPr>
          <w:p w:rsidR="007E51AF" w:rsidRPr="00B8130E" w:rsidRDefault="007E51AF" w:rsidP="007E51AF">
            <w:pPr>
              <w:jc w:val="center"/>
            </w:pPr>
          </w:p>
          <w:p w:rsidR="007E51AF" w:rsidRPr="00B8130E" w:rsidRDefault="007E51AF" w:rsidP="007E51AF">
            <w:pPr>
              <w:jc w:val="center"/>
            </w:pPr>
          </w:p>
          <w:p w:rsidR="007E51AF" w:rsidRPr="00B8130E" w:rsidRDefault="007E51AF" w:rsidP="00C3498B">
            <w:pPr>
              <w:jc w:val="center"/>
            </w:pPr>
          </w:p>
        </w:tc>
        <w:tc>
          <w:tcPr>
            <w:tcW w:w="4643" w:type="dxa"/>
            <w:shd w:val="clear" w:color="auto" w:fill="auto"/>
          </w:tcPr>
          <w:p w:rsidR="007E51AF" w:rsidRPr="00B8130E" w:rsidRDefault="009A7990" w:rsidP="007E5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7E51AF" w:rsidRPr="00B8130E">
              <w:rPr>
                <w:rFonts w:ascii="Times New Roman" w:hAnsi="Times New Roman" w:cs="Times New Roman"/>
                <w:b/>
              </w:rPr>
              <w:t>CHCH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OH</w:t>
            </w:r>
            <w:r w:rsidR="00F91F9C" w:rsidRPr="00B8130E">
              <w:rPr>
                <w:rFonts w:ascii="Times New Roman" w:hAnsi="Times New Roman" w:cs="Times New Roman"/>
                <w:b/>
              </w:rPr>
              <w:t xml:space="preserve"> (aq)</w:t>
            </w:r>
          </w:p>
          <w:p w:rsidR="007E51AF" w:rsidRPr="00B8130E" w:rsidRDefault="009A7990" w:rsidP="007E5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="007E51AF" w:rsidRPr="00B8130E">
              <w:rPr>
                <w:rFonts w:ascii="Times New Roman" w:hAnsi="Times New Roman" w:cs="Times New Roman"/>
                <w:b/>
              </w:rPr>
              <w:t>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CHCH</w:t>
            </w:r>
            <w:r w:rsidR="007E51AF" w:rsidRPr="0091430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OH</w:t>
            </w:r>
            <w:r w:rsidR="00F91F9C" w:rsidRPr="00B8130E">
              <w:rPr>
                <w:rFonts w:ascii="Times New Roman" w:hAnsi="Times New Roman" w:cs="Times New Roman"/>
                <w:b/>
              </w:rPr>
              <w:t xml:space="preserve"> (aq)</w:t>
            </w:r>
            <w:r w:rsidR="007E51AF" w:rsidRPr="00B8130E">
              <w:tab/>
            </w:r>
            <w:r w:rsidR="007E51AF" w:rsidRPr="00B8130E">
              <w:rPr>
                <w:rFonts w:ascii="Times New Roman" w:hAnsi="Times New Roman" w:cs="Times New Roman"/>
                <w:b/>
              </w:rPr>
              <w:t xml:space="preserve"> (58.5%)</w:t>
            </w:r>
          </w:p>
          <w:p w:rsidR="007E51AF" w:rsidRPr="00B8130E" w:rsidRDefault="009A7990" w:rsidP="00EE30DD">
            <w:r>
              <w:rPr>
                <w:rFonts w:ascii="Times New Roman" w:hAnsi="Times New Roman" w:cs="Times New Roman"/>
                <w:b/>
              </w:rPr>
              <w:t xml:space="preserve">+ </w:t>
            </w:r>
            <w:r w:rsidR="007E51AF" w:rsidRPr="00B8130E">
              <w:rPr>
                <w:rFonts w:ascii="Times New Roman" w:hAnsi="Times New Roman" w:cs="Times New Roman"/>
                <w:b/>
              </w:rPr>
              <w:t>H</w:t>
            </w:r>
            <w:r w:rsidR="007E51AF" w:rsidRPr="00B8130E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="007E51AF" w:rsidRPr="00B8130E">
              <w:rPr>
                <w:rFonts w:ascii="Times New Roman" w:hAnsi="Times New Roman" w:cs="Times New Roman"/>
                <w:b/>
              </w:rPr>
              <w:t>O (</w:t>
            </w:r>
            <w:r w:rsidR="00EE30DD">
              <w:rPr>
                <w:rFonts w:ascii="Times New Roman" w:hAnsi="Times New Roman" w:cs="Times New Roman"/>
                <w:b/>
              </w:rPr>
              <w:t>l</w:t>
            </w:r>
            <w:r w:rsidR="007E51AF" w:rsidRPr="00B8130E">
              <w:rPr>
                <w:rFonts w:ascii="Times New Roman" w:hAnsi="Times New Roman" w:cs="Times New Roman"/>
                <w:b/>
              </w:rPr>
              <w:t>)</w:t>
            </w:r>
            <w:r w:rsidR="007E51AF" w:rsidRPr="00B8130E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C3498B" w:rsidRPr="00B8130E" w:rsidRDefault="00C3498B" w:rsidP="00C3498B">
      <w:pPr>
        <w:jc w:val="center"/>
        <w:rPr>
          <w:rFonts w:eastAsia="Symbol"/>
          <w:i/>
          <w:sz w:val="12"/>
          <w:szCs w:val="12"/>
        </w:rPr>
      </w:pPr>
    </w:p>
    <w:p w:rsidR="00F73A2B" w:rsidRDefault="00F73A2B" w:rsidP="00F73A2B">
      <w:pPr>
        <w:tabs>
          <w:tab w:val="center" w:pos="4680"/>
        </w:tabs>
        <w:spacing w:line="240" w:lineRule="atLeast"/>
        <w:jc w:val="center"/>
        <w:rPr>
          <w:rFonts w:eastAsia="Symbol"/>
          <w:i/>
          <w:sz w:val="20"/>
          <w:szCs w:val="20"/>
        </w:rPr>
      </w:pPr>
      <w:r w:rsidRPr="00452614">
        <w:rPr>
          <w:rFonts w:eastAsia="Symbol" w:cs="Symbol"/>
          <w:spacing w:val="-3"/>
          <w:sz w:val="20"/>
          <w:szCs w:val="20"/>
        </w:rPr>
        <w:t>(</w:t>
      </w:r>
      <w:r w:rsidRPr="00FB3DB5">
        <w:rPr>
          <w:rFonts w:eastAsia="Symbol" w:cs="Symbol"/>
          <w:i/>
          <w:spacing w:val="-3"/>
          <w:sz w:val="20"/>
          <w:szCs w:val="20"/>
        </w:rPr>
        <w:t xml:space="preserve">Product distributions </w:t>
      </w:r>
      <w:r>
        <w:rPr>
          <w:rFonts w:eastAsia="Symbol"/>
          <w:i/>
          <w:sz w:val="20"/>
          <w:szCs w:val="20"/>
        </w:rPr>
        <w:t>taken from</w:t>
      </w:r>
      <w:r w:rsidRPr="00B8130E">
        <w:rPr>
          <w:rFonts w:eastAsia="Symbol"/>
          <w:i/>
          <w:sz w:val="20"/>
          <w:szCs w:val="20"/>
        </w:rPr>
        <w:t xml:space="preserve"> Buxton et al., 1988</w:t>
      </w:r>
      <w:r>
        <w:rPr>
          <w:rFonts w:eastAsia="Symbol"/>
          <w:i/>
          <w:sz w:val="20"/>
          <w:szCs w:val="20"/>
        </w:rPr>
        <w:t xml:space="preserve">, originally </w:t>
      </w:r>
      <w:r w:rsidRPr="00FB3DB5">
        <w:rPr>
          <w:rFonts w:eastAsia="Symbol" w:cs="Symbol"/>
          <w:i/>
          <w:spacing w:val="-3"/>
          <w:sz w:val="20"/>
          <w:szCs w:val="20"/>
        </w:rPr>
        <w:t>determined by Asmus et al., 1973</w:t>
      </w:r>
      <w:r>
        <w:rPr>
          <w:rFonts w:eastAsia="Symbol" w:cs="Symbol"/>
          <w:i/>
          <w:spacing w:val="-3"/>
          <w:sz w:val="20"/>
          <w:szCs w:val="20"/>
        </w:rPr>
        <w:t xml:space="preserve"> via PR - UV/Vis</w:t>
      </w:r>
      <w:r w:rsidRPr="00452614">
        <w:rPr>
          <w:rFonts w:eastAsia="Symbol"/>
          <w:sz w:val="20"/>
          <w:szCs w:val="20"/>
        </w:rPr>
        <w:t>)</w:t>
      </w:r>
    </w:p>
    <w:p w:rsidR="00452614" w:rsidRPr="00452614" w:rsidRDefault="00452614" w:rsidP="00452614">
      <w:pPr>
        <w:tabs>
          <w:tab w:val="center" w:pos="4680"/>
        </w:tabs>
        <w:spacing w:line="240" w:lineRule="atLeast"/>
        <w:jc w:val="center"/>
        <w:rPr>
          <w:rFonts w:eastAsia="Symbol" w:cs="Symbol"/>
          <w:i/>
          <w:spacing w:val="-3"/>
          <w:sz w:val="20"/>
          <w:szCs w:val="20"/>
        </w:rPr>
      </w:pPr>
    </w:p>
    <w:p w:rsidR="00F726F5" w:rsidRPr="00B8130E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B8130E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</w:rPr>
      </w:pPr>
      <w:r w:rsidRPr="00B8130E">
        <w:rPr>
          <w:b/>
          <w:spacing w:val="-3"/>
        </w:rPr>
        <w:t>Rate coefficient data</w:t>
      </w:r>
    </w:p>
    <w:p w:rsidR="00C648E1" w:rsidRPr="00B8130E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23"/>
        <w:gridCol w:w="1544"/>
        <w:gridCol w:w="15"/>
      </w:tblGrid>
      <w:tr w:rsidR="00C648E1" w:rsidRPr="00955001" w:rsidTr="00A03653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95500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55001">
              <w:rPr>
                <w:rFonts w:ascii="Times New Roman" w:hAnsi="Times New Roman" w:cs="Times New Roman"/>
                <w:spacing w:val="-2"/>
              </w:rPr>
              <w:t>k/ l mol</w:t>
            </w:r>
            <w:r w:rsidRPr="00955001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  <w:r w:rsidRPr="00955001">
              <w:rPr>
                <w:rFonts w:ascii="Times New Roman" w:hAnsi="Times New Roman" w:cs="Times New Roman"/>
                <w:spacing w:val="-2"/>
              </w:rPr>
              <w:t xml:space="preserve"> s</w:t>
            </w:r>
            <w:r w:rsidRPr="00955001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95500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55001">
              <w:rPr>
                <w:rFonts w:ascii="Times New Roman" w:hAnsi="Times New Roman" w:cs="Times New Roman"/>
                <w:iCs/>
                <w:spacing w:val="-2"/>
              </w:rPr>
              <w:t>T</w:t>
            </w:r>
            <w:r w:rsidRPr="00955001">
              <w:rPr>
                <w:rFonts w:ascii="Times New Roman" w:hAnsi="Times New Roman" w:cs="Times New Roman"/>
                <w:spacing w:val="-2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955001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 w:rsidRPr="00955001">
              <w:rPr>
                <w:spacing w:val="-3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955001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 w:rsidRPr="00955001">
              <w:rPr>
                <w:spacing w:val="-3"/>
              </w:rPr>
              <w:t>I</w:t>
            </w:r>
            <w:r w:rsidRPr="00955001">
              <w:rPr>
                <w:rFonts w:ascii="Times New Roman" w:hAnsi="Times New Roman" w:cs="Times New Roman"/>
                <w:spacing w:val="-2"/>
              </w:rPr>
              <w:t>/</w:t>
            </w:r>
            <w:r w:rsidR="00070D0B" w:rsidRPr="00955001">
              <w:rPr>
                <w:rFonts w:ascii="Times New Roman" w:hAnsi="Times New Roman" w:cs="Times New Roman"/>
                <w:spacing w:val="-2"/>
              </w:rPr>
              <w:t xml:space="preserve"> mol l</w:t>
            </w:r>
            <w:r w:rsidR="00070D0B" w:rsidRPr="00955001">
              <w:rPr>
                <w:rFonts w:ascii="Times New Roman" w:hAnsi="Times New Roman" w:cs="Times New Roman"/>
                <w:spacing w:val="-2"/>
                <w:vertAlign w:val="superscript"/>
              </w:rPr>
              <w:t>-1</w:t>
            </w:r>
          </w:p>
        </w:tc>
        <w:tc>
          <w:tcPr>
            <w:tcW w:w="1697" w:type="dxa"/>
            <w:gridSpan w:val="3"/>
            <w:tcBorders>
              <w:left w:val="nil"/>
              <w:right w:val="nil"/>
            </w:tcBorders>
            <w:vAlign w:val="center"/>
          </w:tcPr>
          <w:p w:rsidR="00C648E1" w:rsidRPr="00955001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955001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C648E1" w:rsidRPr="0095500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55001">
              <w:rPr>
                <w:rFonts w:ascii="Times New Roman" w:hAnsi="Times New Roman" w:cs="Times New Roman"/>
                <w:spacing w:val="-2"/>
              </w:rPr>
              <w:t>Technique/ Comments</w:t>
            </w:r>
          </w:p>
        </w:tc>
      </w:tr>
      <w:tr w:rsidR="0016481F" w:rsidRPr="00B8130E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10"/>
            <w:vAlign w:val="center"/>
          </w:tcPr>
          <w:p w:rsidR="0016481F" w:rsidRPr="00B8130E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</w:rPr>
            </w:pPr>
            <w:r w:rsidRPr="00B8130E">
              <w:rPr>
                <w:i/>
                <w:spacing w:val="-2"/>
              </w:rPr>
              <w:t>Absolute Rate Coefficients</w:t>
            </w:r>
          </w:p>
        </w:tc>
      </w:tr>
      <w:tr w:rsidR="00250BCE" w:rsidRPr="00B8130E" w:rsidTr="00250B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</w:tcPr>
          <w:p w:rsidR="00250BCE" w:rsidRPr="00B8130E" w:rsidRDefault="00250BCE" w:rsidP="00215AEF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(</w:t>
            </w:r>
            <w:r w:rsidRPr="00B8130E">
              <w:rPr>
                <w:spacing w:val="-2"/>
              </w:rPr>
              <w:t>4.1 ±0.8</w:t>
            </w:r>
            <w:r>
              <w:rPr>
                <w:spacing w:val="-2"/>
              </w:rPr>
              <w:t>)</w:t>
            </w:r>
            <w:r w:rsidRPr="00B8130E">
              <w:rPr>
                <w:spacing w:val="-2"/>
              </w:rPr>
              <w:t xml:space="preserve"> </w:t>
            </w:r>
            <w:r w:rsidRPr="00B8130E">
              <w:rPr>
                <w:spacing w:val="-3"/>
              </w:rPr>
              <w:sym w:font="Symbol" w:char="F0B4"/>
            </w:r>
            <w:r w:rsidRPr="00B8130E">
              <w:rPr>
                <w:spacing w:val="-2"/>
              </w:rPr>
              <w:t xml:space="preserve"> 10</w:t>
            </w:r>
            <w:r w:rsidRPr="00B8130E">
              <w:rPr>
                <w:spacing w:val="-2"/>
                <w:vertAlign w:val="superscript"/>
              </w:rPr>
              <w:t>9</w:t>
            </w:r>
          </w:p>
          <w:p w:rsidR="00250BCE" w:rsidRPr="00B8130E" w:rsidRDefault="00250BCE" w:rsidP="00B773C0">
            <w:pPr>
              <w:suppressAutoHyphens/>
              <w:spacing w:line="263" w:lineRule="atLeast"/>
              <w:rPr>
                <w:spacing w:val="-2"/>
                <w:vertAlign w:val="superscrip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BCE" w:rsidRPr="00B8130E" w:rsidRDefault="00250BCE" w:rsidP="00215AEF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298</w:t>
            </w:r>
          </w:p>
          <w:p w:rsidR="00250BCE" w:rsidRPr="00B8130E" w:rsidRDefault="00250BCE" w:rsidP="00B773C0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rPr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CC69E8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5.8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BCE" w:rsidRPr="00D55847" w:rsidRDefault="00250BCE" w:rsidP="00215AE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D55847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250BCE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Hesper,</w:t>
            </w:r>
            <w:r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2003</w:t>
            </w:r>
            <w:r>
              <w:rPr>
                <w:spacing w:val="-2"/>
              </w:rPr>
              <w:t xml:space="preserve"> Herrmann, 2003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50BCE" w:rsidRPr="00B8130E" w:rsidRDefault="00250BCE" w:rsidP="00215AE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LP/LPA (</w:t>
            </w:r>
            <w:r w:rsidRPr="009A7990">
              <w:rPr>
                <w:spacing w:val="-2"/>
              </w:rPr>
              <w:t>a1</w:t>
            </w:r>
            <w:r w:rsidRPr="00B8130E">
              <w:rPr>
                <w:spacing w:val="-2"/>
              </w:rPr>
              <w:t>)</w:t>
            </w:r>
          </w:p>
        </w:tc>
      </w:tr>
      <w:tr w:rsidR="00250BCE" w:rsidRPr="00B8130E" w:rsidTr="00250B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right w:val="nil"/>
            </w:tcBorders>
          </w:tcPr>
          <w:p w:rsidR="00250BCE" w:rsidRPr="00B8130E" w:rsidRDefault="00250BCE" w:rsidP="00C2171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 xml:space="preserve">1.0 </w:t>
            </w:r>
            <w:r w:rsidRPr="00B8130E">
              <w:rPr>
                <w:spacing w:val="-3"/>
              </w:rPr>
              <w:sym w:font="Symbol" w:char="F0B4"/>
            </w:r>
            <w:r w:rsidRPr="00B8130E">
              <w:rPr>
                <w:spacing w:val="-2"/>
              </w:rPr>
              <w:t xml:space="preserve"> 10</w:t>
            </w:r>
            <w:r w:rsidRPr="00B8130E">
              <w:rPr>
                <w:spacing w:val="-2"/>
                <w:vertAlign w:val="superscript"/>
              </w:rPr>
              <w:t>11</w:t>
            </w:r>
            <w:r w:rsidRPr="00B8130E">
              <w:rPr>
                <w:spacing w:val="-2"/>
              </w:rPr>
              <w:t xml:space="preserve"> exp[-(1000 ± 100)K/T]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250BCE" w:rsidRPr="00B8130E" w:rsidRDefault="00250BCE" w:rsidP="00215AEF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288 - 328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250BCE" w:rsidRPr="00B8130E" w:rsidRDefault="002A04F1" w:rsidP="00215AE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5.8</w:t>
            </w:r>
            <w:bookmarkStart w:id="0" w:name="_GoBack"/>
            <w:bookmarkEnd w:id="0"/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</w:tcPr>
          <w:p w:rsidR="00250BCE" w:rsidRPr="00D55847" w:rsidRDefault="00250BCE" w:rsidP="00215AE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D55847"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50BCE" w:rsidRPr="00B8130E" w:rsidRDefault="00250BCE" w:rsidP="00215AEF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</w:tcBorders>
          </w:tcPr>
          <w:p w:rsidR="00250BCE" w:rsidRPr="00B8130E" w:rsidRDefault="00250BCE" w:rsidP="00215AE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LP/LPA (</w:t>
            </w:r>
            <w:r w:rsidRPr="009A7990">
              <w:rPr>
                <w:spacing w:val="-2"/>
              </w:rPr>
              <w:t>a2</w:t>
            </w:r>
            <w:r w:rsidRPr="00B8130E">
              <w:rPr>
                <w:spacing w:val="-2"/>
              </w:rPr>
              <w:t>)</w:t>
            </w:r>
          </w:p>
        </w:tc>
      </w:tr>
      <w:tr w:rsidR="0016481F" w:rsidRPr="00B8130E" w:rsidTr="00250BC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vAlign w:val="center"/>
          </w:tcPr>
          <w:p w:rsidR="0016481F" w:rsidRPr="00B8130E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</w:rPr>
            </w:pPr>
            <w:r w:rsidRPr="00B8130E">
              <w:rPr>
                <w:i/>
                <w:spacing w:val="-2"/>
              </w:rPr>
              <w:t>Relative Rate Coefficients</w:t>
            </w:r>
          </w:p>
        </w:tc>
      </w:tr>
      <w:tr w:rsidR="00296316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6316" w:rsidRPr="00B8130E" w:rsidRDefault="00D55847" w:rsidP="0029631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3.73</w:t>
            </w:r>
            <w:r w:rsidR="00296316" w:rsidRPr="00B8130E">
              <w:rPr>
                <w:spacing w:val="-2"/>
              </w:rPr>
              <w:t xml:space="preserve"> </w:t>
            </w:r>
            <w:r w:rsidR="00296316" w:rsidRPr="00B8130E">
              <w:rPr>
                <w:spacing w:val="-3"/>
              </w:rPr>
              <w:sym w:font="Symbol" w:char="F0B4"/>
            </w:r>
            <w:r w:rsidR="00296316" w:rsidRPr="00B8130E">
              <w:rPr>
                <w:spacing w:val="-2"/>
              </w:rPr>
              <w:t xml:space="preserve"> 10</w:t>
            </w:r>
            <w:r w:rsidR="00296316"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316" w:rsidRPr="00B8130E" w:rsidRDefault="00D55847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316" w:rsidRPr="00B8130E" w:rsidRDefault="00296316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7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316" w:rsidRPr="00B8130E" w:rsidRDefault="00477869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316" w:rsidRPr="00B8130E" w:rsidRDefault="00296316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Adams et al.</w:t>
            </w:r>
          </w:p>
          <w:p w:rsidR="00296316" w:rsidRPr="00B8130E" w:rsidRDefault="00296316" w:rsidP="001C0C9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1965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96316" w:rsidRPr="00B8130E" w:rsidRDefault="00296316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PR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/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UV-vis (</w:t>
            </w:r>
            <w:r w:rsidR="00215AEF" w:rsidRPr="00B8130E">
              <w:rPr>
                <w:spacing w:val="-2"/>
              </w:rPr>
              <w:t>b</w:t>
            </w:r>
            <w:r w:rsidRPr="00B8130E">
              <w:rPr>
                <w:spacing w:val="-2"/>
              </w:rPr>
              <w:t>)</w:t>
            </w:r>
          </w:p>
        </w:tc>
      </w:tr>
      <w:tr w:rsidR="00296316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96316" w:rsidRPr="00B8130E" w:rsidRDefault="00F57FA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4.2</w:t>
            </w:r>
            <w:r w:rsidR="00296316" w:rsidRPr="00B8130E">
              <w:rPr>
                <w:spacing w:val="-2"/>
              </w:rPr>
              <w:t xml:space="preserve"> </w:t>
            </w:r>
            <w:r w:rsidR="00296316" w:rsidRPr="00B8130E">
              <w:rPr>
                <w:spacing w:val="-3"/>
              </w:rPr>
              <w:sym w:font="Symbol" w:char="F0B4"/>
            </w:r>
            <w:r w:rsidR="00296316" w:rsidRPr="00B8130E">
              <w:rPr>
                <w:spacing w:val="-2"/>
              </w:rPr>
              <w:t xml:space="preserve"> 10</w:t>
            </w:r>
            <w:r w:rsidR="00296316"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D55847" w:rsidP="00E874A7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296316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7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477869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296316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Adams et al.,</w:t>
            </w:r>
          </w:p>
          <w:p w:rsidR="00296316" w:rsidRPr="00B8130E" w:rsidRDefault="00296316" w:rsidP="001C0C9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1965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6316" w:rsidRPr="00B8130E" w:rsidRDefault="00296316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PR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/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UV-vis (</w:t>
            </w:r>
            <w:r w:rsidR="00215AEF" w:rsidRPr="00B8130E">
              <w:rPr>
                <w:spacing w:val="-2"/>
              </w:rPr>
              <w:t>c</w:t>
            </w:r>
            <w:r w:rsidRPr="00B8130E">
              <w:rPr>
                <w:spacing w:val="-2"/>
              </w:rPr>
              <w:t>)</w:t>
            </w:r>
          </w:p>
        </w:tc>
      </w:tr>
      <w:tr w:rsidR="00296316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96316" w:rsidRPr="00B8130E" w:rsidRDefault="00D55847" w:rsidP="0029631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3.8</w:t>
            </w:r>
            <w:r w:rsidR="00296316" w:rsidRPr="00B8130E">
              <w:rPr>
                <w:spacing w:val="-2"/>
              </w:rPr>
              <w:t xml:space="preserve"> </w:t>
            </w:r>
            <w:r w:rsidR="00296316" w:rsidRPr="00B8130E">
              <w:rPr>
                <w:spacing w:val="-3"/>
              </w:rPr>
              <w:sym w:font="Symbol" w:char="F0B4"/>
            </w:r>
            <w:r w:rsidR="00296316" w:rsidRPr="00B8130E">
              <w:rPr>
                <w:spacing w:val="-2"/>
              </w:rPr>
              <w:t xml:space="preserve"> 10</w:t>
            </w:r>
            <w:r w:rsidR="00296316"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D55847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296316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477869" w:rsidP="005671A2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316" w:rsidRPr="00B8130E" w:rsidRDefault="00296316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Anbar et al.,</w:t>
            </w:r>
          </w:p>
          <w:p w:rsidR="00296316" w:rsidRPr="00B8130E" w:rsidRDefault="00296316" w:rsidP="001C0C9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1966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6316" w:rsidRPr="00B8130E" w:rsidRDefault="00296316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CW-radiolysis /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UV-vis (</w:t>
            </w:r>
            <w:r w:rsidR="00215AEF" w:rsidRPr="00B8130E">
              <w:rPr>
                <w:spacing w:val="-2"/>
              </w:rPr>
              <w:t>d</w:t>
            </w:r>
            <w:r w:rsidRPr="00B8130E">
              <w:rPr>
                <w:spacing w:val="-2"/>
              </w:rPr>
              <w:t>)</w:t>
            </w:r>
          </w:p>
        </w:tc>
      </w:tr>
      <w:tr w:rsidR="00250BCE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50BCE" w:rsidRPr="00B8130E" w:rsidRDefault="00250BC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4.6</w:t>
            </w:r>
            <w:r w:rsidRPr="00B8130E">
              <w:rPr>
                <w:spacing w:val="-2"/>
              </w:rPr>
              <w:t xml:space="preserve"> </w:t>
            </w:r>
            <w:r w:rsidRPr="00B8130E">
              <w:rPr>
                <w:spacing w:val="-3"/>
              </w:rPr>
              <w:sym w:font="Symbol" w:char="F0B4"/>
            </w:r>
            <w:r w:rsidRPr="00B8130E">
              <w:rPr>
                <w:spacing w:val="-2"/>
              </w:rPr>
              <w:t xml:space="preserve"> 10</w:t>
            </w:r>
            <w:r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5671A2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F57FAE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250BCE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 xml:space="preserve">Scholes </w:t>
            </w:r>
            <w:r>
              <w:rPr>
                <w:spacing w:val="-2"/>
              </w:rPr>
              <w:t>and Willson</w:t>
            </w:r>
            <w:r w:rsidRPr="00B8130E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1967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0BCE" w:rsidRPr="00B8130E" w:rsidRDefault="00250BCE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CW-radiolysis /</w:t>
            </w:r>
            <w:r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UV-vis (e)</w:t>
            </w:r>
          </w:p>
        </w:tc>
      </w:tr>
      <w:tr w:rsidR="00250BCE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50BCE" w:rsidRPr="00B8130E" w:rsidRDefault="00250BC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4.6</w:t>
            </w:r>
            <w:r w:rsidRPr="00B8130E">
              <w:rPr>
                <w:spacing w:val="-2"/>
              </w:rPr>
              <w:t xml:space="preserve"> </w:t>
            </w:r>
            <w:r w:rsidRPr="00B8130E">
              <w:rPr>
                <w:spacing w:val="-3"/>
              </w:rPr>
              <w:sym w:font="Symbol" w:char="F0B4"/>
            </w:r>
            <w:r w:rsidRPr="00B8130E">
              <w:rPr>
                <w:spacing w:val="-2"/>
              </w:rPr>
              <w:t xml:space="preserve"> 10</w:t>
            </w:r>
            <w:r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Default="00250BCE" w:rsidP="005671A2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Default="00250BC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CE" w:rsidRPr="00B8130E" w:rsidRDefault="00250BCE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0BCE" w:rsidRPr="00B8130E" w:rsidRDefault="00250BCE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CW-radiolysis /</w:t>
            </w:r>
            <w:r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 xml:space="preserve">UV-vis </w:t>
            </w:r>
            <w:r>
              <w:rPr>
                <w:spacing w:val="-2"/>
              </w:rPr>
              <w:t>(e1)</w:t>
            </w:r>
          </w:p>
        </w:tc>
      </w:tr>
      <w:tr w:rsidR="003B421D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3B421D" w:rsidRPr="00B8130E" w:rsidRDefault="00D55847" w:rsidP="00F57FAE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="00953028">
              <w:rPr>
                <w:spacing w:val="-2"/>
              </w:rPr>
              <w:t>4</w:t>
            </w:r>
            <w:r w:rsidR="003B421D" w:rsidRPr="00B8130E">
              <w:rPr>
                <w:spacing w:val="-2"/>
              </w:rPr>
              <w:t xml:space="preserve"> </w:t>
            </w:r>
            <w:r w:rsidR="003B421D" w:rsidRPr="00B8130E">
              <w:rPr>
                <w:spacing w:val="-3"/>
              </w:rPr>
              <w:sym w:font="Symbol" w:char="F0B4"/>
            </w:r>
            <w:r w:rsidR="003B421D" w:rsidRPr="00B8130E">
              <w:rPr>
                <w:spacing w:val="-2"/>
              </w:rPr>
              <w:t xml:space="preserve"> 10</w:t>
            </w:r>
            <w:r w:rsidR="003B421D"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1D" w:rsidRPr="00B8130E" w:rsidRDefault="00D55847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1D" w:rsidRPr="00B8130E" w:rsidRDefault="003B421D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1D" w:rsidRPr="00C21712" w:rsidRDefault="00C21712" w:rsidP="005671A2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 xml:space="preserve">2 </w:t>
            </w:r>
            <w:r w:rsidRPr="00B8130E">
              <w:rPr>
                <w:spacing w:val="-3"/>
              </w:rPr>
              <w:sym w:font="Symbol" w:char="F0B4"/>
            </w:r>
            <w:r>
              <w:rPr>
                <w:spacing w:val="-2"/>
              </w:rPr>
              <w:t xml:space="preserve"> 10</w:t>
            </w:r>
            <w:r>
              <w:rPr>
                <w:spacing w:val="-2"/>
                <w:vertAlign w:val="superscript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1D" w:rsidRPr="00B8130E" w:rsidRDefault="003B421D" w:rsidP="005671A2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Willson et al.,</w:t>
            </w:r>
          </w:p>
          <w:p w:rsidR="003B421D" w:rsidRPr="00B8130E" w:rsidRDefault="003B421D" w:rsidP="001C0C96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1971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421D" w:rsidRPr="00B8130E" w:rsidRDefault="003B421D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CW-radiolysis /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UV-vis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(</w:t>
            </w:r>
            <w:r w:rsidR="00215AEF" w:rsidRPr="00B8130E">
              <w:rPr>
                <w:spacing w:val="-2"/>
              </w:rPr>
              <w:t>f</w:t>
            </w:r>
            <w:r w:rsidRPr="00B8130E">
              <w:rPr>
                <w:spacing w:val="-2"/>
              </w:rPr>
              <w:t>)</w:t>
            </w:r>
          </w:p>
        </w:tc>
      </w:tr>
      <w:tr w:rsidR="006A11B8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6A11B8" w:rsidRPr="00B8130E" w:rsidRDefault="00B61686" w:rsidP="00D5584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="00D55847">
              <w:rPr>
                <w:spacing w:val="-2"/>
              </w:rPr>
              <w:t>5.1</w:t>
            </w:r>
            <w:r w:rsidR="006A11B8" w:rsidRPr="00B8130E">
              <w:rPr>
                <w:spacing w:val="-2"/>
              </w:rPr>
              <w:t xml:space="preserve"> ±0.4</w:t>
            </w:r>
            <w:r>
              <w:rPr>
                <w:spacing w:val="-2"/>
              </w:rPr>
              <w:t>)</w:t>
            </w:r>
            <w:r w:rsidR="006A11B8" w:rsidRPr="00B8130E">
              <w:rPr>
                <w:spacing w:val="-2"/>
              </w:rPr>
              <w:t xml:space="preserve"> </w:t>
            </w:r>
            <w:r w:rsidR="006A11B8" w:rsidRPr="00B8130E">
              <w:rPr>
                <w:spacing w:val="-3"/>
              </w:rPr>
              <w:sym w:font="Symbol" w:char="F0B4"/>
            </w:r>
            <w:r w:rsidR="006A11B8" w:rsidRPr="00B8130E">
              <w:rPr>
                <w:spacing w:val="-2"/>
              </w:rPr>
              <w:t xml:space="preserve"> 10</w:t>
            </w:r>
            <w:r w:rsidR="006A11B8"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1B8" w:rsidRPr="00B8130E" w:rsidRDefault="006A11B8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291-298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1B8" w:rsidRPr="00B8130E" w:rsidRDefault="006A11B8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6.9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1B8" w:rsidRPr="00B8130E" w:rsidRDefault="00477869" w:rsidP="0016481F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1B8" w:rsidRPr="00B8130E" w:rsidRDefault="006A11B8" w:rsidP="00EF26DC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Prütz</w:t>
            </w:r>
            <w:r w:rsidR="00B511AC">
              <w:rPr>
                <w:spacing w:val="-2"/>
              </w:rPr>
              <w:t xml:space="preserve"> and Vogel</w:t>
            </w:r>
            <w:r w:rsidRPr="00B8130E">
              <w:rPr>
                <w:spacing w:val="-2"/>
              </w:rPr>
              <w:t>,</w:t>
            </w:r>
            <w:r w:rsidR="00EF26DC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1976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A11B8" w:rsidRPr="00B8130E" w:rsidRDefault="006A11B8" w:rsidP="00E874A7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CW-radiolysis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/</w:t>
            </w:r>
            <w:r w:rsidR="00E874A7" w:rsidRPr="00B8130E">
              <w:rPr>
                <w:spacing w:val="-2"/>
              </w:rPr>
              <w:t xml:space="preserve"> UV-vis </w:t>
            </w:r>
            <w:r w:rsidRPr="00B8130E">
              <w:rPr>
                <w:spacing w:val="-2"/>
              </w:rPr>
              <w:t>(g)</w:t>
            </w:r>
          </w:p>
        </w:tc>
      </w:tr>
      <w:tr w:rsidR="009059F0" w:rsidRPr="00B8130E" w:rsidTr="00F97E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9059F0" w:rsidRPr="00B8130E" w:rsidRDefault="009059F0" w:rsidP="00C614F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B8130E">
              <w:rPr>
                <w:spacing w:val="-2"/>
              </w:rPr>
              <w:t>4.2 ±0.4</w:t>
            </w:r>
            <w:r>
              <w:rPr>
                <w:spacing w:val="-2"/>
              </w:rPr>
              <w:t>)</w:t>
            </w:r>
            <w:r w:rsidRPr="00B8130E">
              <w:rPr>
                <w:spacing w:val="-2"/>
              </w:rPr>
              <w:t xml:space="preserve"> </w:t>
            </w:r>
            <w:r w:rsidRPr="00B8130E">
              <w:rPr>
                <w:spacing w:val="-3"/>
              </w:rPr>
              <w:sym w:font="Symbol" w:char="F0B4"/>
            </w:r>
            <w:r w:rsidRPr="00B8130E">
              <w:rPr>
                <w:spacing w:val="-2"/>
              </w:rPr>
              <w:t xml:space="preserve"> 10</w:t>
            </w:r>
            <w:r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9059F0" w:rsidRPr="00B8130E" w:rsidRDefault="009059F0" w:rsidP="00C614F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9059F0" w:rsidRPr="00B8130E" w:rsidRDefault="009059F0" w:rsidP="00C614F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1-2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59F0" w:rsidRPr="00B8130E" w:rsidRDefault="00477869" w:rsidP="00C614F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059F0" w:rsidRPr="00B8130E" w:rsidRDefault="009059F0" w:rsidP="00C614FD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lang w:eastAsia="en-CA"/>
              </w:rPr>
            </w:pPr>
            <w:r w:rsidRPr="00B8130E">
              <w:rPr>
                <w:rFonts w:ascii="Times New Roman" w:hAnsi="Times New Roman" w:cs="Times New Roman"/>
                <w:lang w:eastAsia="en-CA"/>
              </w:rPr>
              <w:t>Monod et al.,</w:t>
            </w:r>
          </w:p>
          <w:p w:rsidR="009059F0" w:rsidRPr="00B8130E" w:rsidRDefault="009059F0" w:rsidP="00C614F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rFonts w:ascii="Times New Roman" w:hAnsi="Times New Roman" w:cs="Times New Roman"/>
                <w:lang w:eastAsia="en-CA"/>
              </w:rPr>
              <w:t>2005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</w:tcBorders>
            <w:vAlign w:val="center"/>
          </w:tcPr>
          <w:p w:rsidR="009059F0" w:rsidRPr="00B8130E" w:rsidRDefault="009059F0" w:rsidP="00C614FD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ASC</w:t>
            </w:r>
            <w:r w:rsidR="00E874A7">
              <w:rPr>
                <w:spacing w:val="-2"/>
              </w:rPr>
              <w:t xml:space="preserve"> </w:t>
            </w:r>
            <w:r w:rsidRPr="00B8130E">
              <w:rPr>
                <w:spacing w:val="-2"/>
              </w:rPr>
              <w:t>/</w:t>
            </w:r>
          </w:p>
          <w:p w:rsidR="009059F0" w:rsidRPr="00B8130E" w:rsidRDefault="009059F0" w:rsidP="00250BCE">
            <w:pPr>
              <w:suppressAutoHyphens/>
              <w:spacing w:line="263" w:lineRule="atLeast"/>
              <w:jc w:val="center"/>
              <w:rPr>
                <w:spacing w:val="-2"/>
              </w:rPr>
            </w:pPr>
            <w:r w:rsidRPr="00B8130E">
              <w:rPr>
                <w:spacing w:val="-2"/>
              </w:rPr>
              <w:t>GC-FID (</w:t>
            </w:r>
            <w:r w:rsidR="00250BCE">
              <w:rPr>
                <w:spacing w:val="-2"/>
              </w:rPr>
              <w:t>h</w:t>
            </w:r>
            <w:r w:rsidRPr="00B8130E">
              <w:rPr>
                <w:spacing w:val="-2"/>
              </w:rPr>
              <w:t>)</w:t>
            </w:r>
          </w:p>
        </w:tc>
      </w:tr>
    </w:tbl>
    <w:p w:rsidR="003D1543" w:rsidRPr="00B8130E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C660EB" w:rsidRPr="00B8130E" w:rsidRDefault="00C660EB" w:rsidP="00C660EB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(aq)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EF26DC" w:rsidRDefault="00EF26DC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EF26DC" w:rsidRPr="00B8130E" w:rsidRDefault="00EF26DC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215AEF" w:rsidRDefault="00821651" w:rsidP="00215AEF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</w:rPr>
      </w:pPr>
      <w:r w:rsidRPr="00B8130E">
        <w:rPr>
          <w:b/>
          <w:spacing w:val="-3"/>
        </w:rPr>
        <w:lastRenderedPageBreak/>
        <w:t>Comments</w:t>
      </w:r>
    </w:p>
    <w:p w:rsidR="00E874A7" w:rsidRPr="00B8130E" w:rsidRDefault="00E874A7" w:rsidP="00215AEF">
      <w:pPr>
        <w:tabs>
          <w:tab w:val="center" w:pos="4680"/>
        </w:tabs>
        <w:suppressAutoHyphens/>
        <w:spacing w:line="240" w:lineRule="atLeast"/>
        <w:jc w:val="center"/>
        <w:rPr>
          <w:spacing w:val="-3"/>
        </w:rPr>
      </w:pPr>
    </w:p>
    <w:p w:rsidR="00215AEF" w:rsidRPr="00B8130E" w:rsidRDefault="00250BCE" w:rsidP="00B06296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2"/>
        </w:rPr>
        <w:t>P</w:t>
      </w:r>
      <w:r w:rsidR="00215AEF" w:rsidRPr="00B8130E">
        <w:rPr>
          <w:spacing w:val="-2"/>
        </w:rPr>
        <w:t>roduct</w:t>
      </w:r>
      <w:r>
        <w:rPr>
          <w:spacing w:val="-2"/>
        </w:rPr>
        <w:t xml:space="preserve"> formation</w:t>
      </w:r>
      <w:r w:rsidR="00215AEF" w:rsidRPr="00B8130E">
        <w:rPr>
          <w:spacing w:val="-3"/>
        </w:rPr>
        <w:t xml:space="preserve"> </w:t>
      </w:r>
      <w:r>
        <w:rPr>
          <w:spacing w:val="-3"/>
        </w:rPr>
        <w:t>observed</w:t>
      </w:r>
      <w:r w:rsidR="00215AEF" w:rsidRPr="00B8130E">
        <w:rPr>
          <w:spacing w:val="-3"/>
        </w:rPr>
        <w:t xml:space="preserve"> </w:t>
      </w:r>
      <w:r>
        <w:rPr>
          <w:spacing w:val="-3"/>
        </w:rPr>
        <w:t>at 260 nm</w:t>
      </w:r>
      <w:r w:rsidR="00215AEF" w:rsidRPr="00B8130E">
        <w:rPr>
          <w:spacing w:val="-3"/>
        </w:rPr>
        <w:t>;</w:t>
      </w:r>
      <w:r w:rsidR="00215AEF" w:rsidRPr="00B8130E">
        <w:rPr>
          <w:spacing w:val="-2"/>
        </w:rPr>
        <w:t xml:space="preserve"> direct observation of optical absorption of the peroxyl-radicals formed by the reaction between </w:t>
      </w:r>
      <w:r w:rsidR="00F57FAE">
        <w:t>HO</w:t>
      </w:r>
      <w:r w:rsidR="00215AEF" w:rsidRPr="00B8130E">
        <w:rPr>
          <w:spacing w:val="-2"/>
        </w:rPr>
        <w:t>, 1-Butanol and O</w:t>
      </w:r>
      <w:r w:rsidR="00215AEF" w:rsidRPr="00B8130E">
        <w:rPr>
          <w:spacing w:val="-2"/>
          <w:vertAlign w:val="subscript"/>
        </w:rPr>
        <w:t>2</w:t>
      </w:r>
      <w:r w:rsidR="00215AEF" w:rsidRPr="00B8130E">
        <w:rPr>
          <w:spacing w:val="-2"/>
        </w:rPr>
        <w:t xml:space="preserve">; oxygen saturated </w:t>
      </w:r>
      <w:r w:rsidR="00215AEF" w:rsidRPr="00551388">
        <w:rPr>
          <w:spacing w:val="-2"/>
        </w:rPr>
        <w:t>solutions (</w:t>
      </w:r>
      <w:r w:rsidR="00215AEF" w:rsidRPr="009A7990">
        <w:rPr>
          <w:spacing w:val="-2"/>
        </w:rPr>
        <w:t>a1</w:t>
      </w:r>
      <w:r w:rsidR="00215AEF" w:rsidRPr="00551388">
        <w:rPr>
          <w:spacing w:val="-2"/>
        </w:rPr>
        <w:t>): determination of the temperature influence; the Arrhenius expression (</w:t>
      </w:r>
      <w:r w:rsidR="00215AEF" w:rsidRPr="009A7990">
        <w:rPr>
          <w:spacing w:val="-2"/>
        </w:rPr>
        <w:t>a2</w:t>
      </w:r>
      <w:r w:rsidR="00215AEF" w:rsidRPr="00551388">
        <w:rPr>
          <w:spacing w:val="-2"/>
        </w:rPr>
        <w:t>) was calcul</w:t>
      </w:r>
      <w:r w:rsidR="00215AEF" w:rsidRPr="00B8130E">
        <w:rPr>
          <w:spacing w:val="-2"/>
        </w:rPr>
        <w:t>ated using these values</w:t>
      </w:r>
    </w:p>
    <w:p w:rsidR="00215AEF" w:rsidRPr="00B8130E" w:rsidRDefault="00215AEF" w:rsidP="00215AE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720"/>
        <w:jc w:val="both"/>
        <w:rPr>
          <w:spacing w:val="-3"/>
        </w:rPr>
      </w:pPr>
    </w:p>
    <w:p w:rsidR="00176663" w:rsidRPr="00E874A7" w:rsidRDefault="00250BCE" w:rsidP="00B06296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2"/>
        </w:rPr>
        <w:t>P</w:t>
      </w:r>
      <w:r w:rsidRPr="00B8130E">
        <w:rPr>
          <w:spacing w:val="-2"/>
        </w:rPr>
        <w:t>roduct</w:t>
      </w:r>
      <w:r>
        <w:rPr>
          <w:spacing w:val="-2"/>
        </w:rPr>
        <w:t xml:space="preserve"> formation</w:t>
      </w:r>
      <w:r w:rsidRPr="00B8130E">
        <w:rPr>
          <w:spacing w:val="-3"/>
        </w:rPr>
        <w:t xml:space="preserve"> </w:t>
      </w:r>
      <w:r>
        <w:rPr>
          <w:spacing w:val="-3"/>
        </w:rPr>
        <w:t>observed</w:t>
      </w:r>
      <w:r w:rsidRPr="00B8130E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587EA1" w:rsidRPr="00B8130E">
        <w:rPr>
          <w:spacing w:val="-2"/>
        </w:rPr>
        <w:t>500</w:t>
      </w:r>
      <w:r w:rsidR="00E33E8A">
        <w:rPr>
          <w:spacing w:val="-2"/>
        </w:rPr>
        <w:t> </w:t>
      </w:r>
      <w:r w:rsidR="00587EA1" w:rsidRPr="00B8130E">
        <w:rPr>
          <w:spacing w:val="-2"/>
        </w:rPr>
        <w:t>nm</w:t>
      </w:r>
      <w:r w:rsidR="00B06296" w:rsidRPr="00B8130E">
        <w:rPr>
          <w:spacing w:val="-2"/>
        </w:rPr>
        <w:t xml:space="preserve">; </w:t>
      </w:r>
      <w:r>
        <w:rPr>
          <w:spacing w:val="-2"/>
        </w:rPr>
        <w:t>R</w:t>
      </w:r>
      <w:r w:rsidR="00B06296" w:rsidRPr="00B8130E">
        <w:rPr>
          <w:spacing w:val="-2"/>
        </w:rPr>
        <w:t>eference</w:t>
      </w:r>
      <w:r>
        <w:rPr>
          <w:spacing w:val="-2"/>
        </w:rPr>
        <w:t xml:space="preserve"> reaction</w:t>
      </w:r>
      <w:r w:rsidR="00E33E8A">
        <w:rPr>
          <w:spacing w:val="-2"/>
        </w:rPr>
        <w:t>:</w:t>
      </w:r>
      <w:r w:rsidR="00B06296" w:rsidRPr="00B8130E">
        <w:rPr>
          <w:spacing w:val="-2"/>
        </w:rPr>
        <w:t xml:space="preserve"> </w:t>
      </w:r>
      <w:r w:rsidR="00F57FAE">
        <w:t>HO</w:t>
      </w:r>
      <w:r w:rsidR="00B06296" w:rsidRPr="00B8130E">
        <w:t xml:space="preserve"> + SCN</w:t>
      </w:r>
      <w:r w:rsidR="00B06296" w:rsidRPr="00B8130E">
        <w:rPr>
          <w:vertAlign w:val="superscript"/>
        </w:rPr>
        <w:t>-</w:t>
      </w:r>
      <w:r w:rsidR="00B06296" w:rsidRPr="00B8130E">
        <w:t xml:space="preserve">; </w:t>
      </w:r>
      <w:r w:rsidR="00E874A7" w:rsidRPr="00E874A7">
        <w:rPr>
          <w:i/>
        </w:rPr>
        <w:t>k</w:t>
      </w:r>
      <w:r w:rsidR="00E874A7" w:rsidRPr="00E874A7">
        <w:t>(</w:t>
      </w:r>
      <w:r w:rsidR="00F57FAE">
        <w:t>HO</w:t>
      </w:r>
      <w:r>
        <w:t> </w:t>
      </w:r>
      <w:r w:rsidR="00B06296" w:rsidRPr="00B8130E">
        <w:t>+</w:t>
      </w:r>
      <w:r>
        <w:t> </w:t>
      </w:r>
      <w:r w:rsidR="00B06296" w:rsidRPr="00B8130E">
        <w:t>SCN</w:t>
      </w:r>
      <w:r>
        <w:rPr>
          <w:vertAlign w:val="superscript"/>
        </w:rPr>
        <w:noBreakHyphen/>
      </w:r>
      <w:r w:rsidR="00B03A04">
        <w:t>)</w:t>
      </w:r>
      <w:r>
        <w:t> </w:t>
      </w:r>
      <w:r w:rsidR="00B03A04">
        <w:t>= 6.6</w:t>
      </w:r>
      <w:r w:rsidR="00B06296" w:rsidRPr="00B8130E">
        <w:t> </w:t>
      </w:r>
      <w:r w:rsidR="00B06296" w:rsidRPr="00B8130E">
        <w:rPr>
          <w:spacing w:val="-3"/>
        </w:rPr>
        <w:sym w:font="Symbol" w:char="F0B4"/>
      </w:r>
      <w:r w:rsidR="00B03A04">
        <w:rPr>
          <w:spacing w:val="-2"/>
        </w:rPr>
        <w:t> </w:t>
      </w:r>
      <w:r w:rsidR="00B06296" w:rsidRPr="00B8130E">
        <w:rPr>
          <w:spacing w:val="-2"/>
        </w:rPr>
        <w:t>10</w:t>
      </w:r>
      <w:r w:rsidR="00B06296" w:rsidRPr="00B8130E">
        <w:rPr>
          <w:spacing w:val="-2"/>
          <w:vertAlign w:val="superscript"/>
        </w:rPr>
        <w:t>9</w:t>
      </w:r>
      <w:r w:rsidR="00B03A04">
        <w:rPr>
          <w:spacing w:val="-2"/>
        </w:rPr>
        <w:t> </w:t>
      </w:r>
      <w:r w:rsidR="00B06296" w:rsidRPr="00B8130E">
        <w:rPr>
          <w:spacing w:val="-2"/>
        </w:rPr>
        <w:t>M</w:t>
      </w:r>
      <w:r w:rsidR="00B06296" w:rsidRPr="00B8130E">
        <w:rPr>
          <w:spacing w:val="-2"/>
          <w:vertAlign w:val="superscript"/>
        </w:rPr>
        <w:t>-1</w:t>
      </w:r>
      <w:r w:rsidR="00B06296" w:rsidRPr="00B8130E">
        <w:rPr>
          <w:spacing w:val="-2"/>
        </w:rPr>
        <w:t>s</w:t>
      </w:r>
      <w:r w:rsidR="00B06296" w:rsidRPr="00B8130E">
        <w:rPr>
          <w:spacing w:val="-2"/>
          <w:vertAlign w:val="superscript"/>
        </w:rPr>
        <w:t>-1</w:t>
      </w:r>
      <w:r w:rsidR="00B06296" w:rsidRPr="00B8130E">
        <w:rPr>
          <w:spacing w:val="-2"/>
        </w:rPr>
        <w:t>;</w:t>
      </w:r>
      <w:r w:rsidR="00F57FAE">
        <w:rPr>
          <w:spacing w:val="-2"/>
        </w:rPr>
        <w:t xml:space="preserve"> </w:t>
      </w:r>
      <w:r w:rsidR="00D53058">
        <w:rPr>
          <w:spacing w:val="-2"/>
        </w:rPr>
        <w:t xml:space="preserve">the </w:t>
      </w:r>
      <w:r w:rsidR="00F57FAE">
        <w:rPr>
          <w:spacing w:val="-2"/>
        </w:rPr>
        <w:t xml:space="preserve">rate </w:t>
      </w:r>
      <w:r w:rsidR="0082035F">
        <w:rPr>
          <w:spacing w:val="-2"/>
        </w:rPr>
        <w:t>coefficient</w:t>
      </w:r>
      <w:r w:rsidR="00F57FAE">
        <w:rPr>
          <w:spacing w:val="-2"/>
        </w:rPr>
        <w:t xml:space="preserve"> has been recalculated using</w:t>
      </w:r>
      <w:r w:rsidR="00D53058">
        <w:rPr>
          <w:spacing w:val="-2"/>
        </w:rPr>
        <w:t xml:space="preserve"> the</w:t>
      </w:r>
      <w:r w:rsidR="00F57FAE">
        <w:rPr>
          <w:spacing w:val="-2"/>
        </w:rPr>
        <w:t xml:space="preserve"> selected rate </w:t>
      </w:r>
      <w:r w:rsidR="0082035F">
        <w:rPr>
          <w:spacing w:val="-2"/>
        </w:rPr>
        <w:t>coefficient</w:t>
      </w:r>
      <w:r w:rsidR="00F57FAE">
        <w:rPr>
          <w:spacing w:val="-2"/>
        </w:rPr>
        <w:t xml:space="preserve"> for the reference reaction (1.</w:t>
      </w:r>
      <w:r>
        <w:rPr>
          <w:spacing w:val="-2"/>
        </w:rPr>
        <w:t>10</w:t>
      </w:r>
      <w:r w:rsidR="00F57FAE">
        <w:rPr>
          <w:spacing w:val="-2"/>
        </w:rPr>
        <w:t> × 10</w:t>
      </w:r>
      <w:r w:rsidR="00F57FAE">
        <w:rPr>
          <w:spacing w:val="-2"/>
          <w:vertAlign w:val="superscript"/>
        </w:rPr>
        <w:t>10</w:t>
      </w:r>
      <w:r w:rsidR="00F57FAE">
        <w:rPr>
          <w:spacing w:val="-2"/>
        </w:rPr>
        <w:t> M</w:t>
      </w:r>
      <w:r w:rsidR="00F57FAE">
        <w:rPr>
          <w:spacing w:val="-2"/>
          <w:vertAlign w:val="superscript"/>
        </w:rPr>
        <w:noBreakHyphen/>
        <w:t>1</w:t>
      </w:r>
      <w:r w:rsidR="00F57FAE">
        <w:rPr>
          <w:spacing w:val="-2"/>
        </w:rPr>
        <w:t>s</w:t>
      </w:r>
      <w:r w:rsidR="00F57FAE">
        <w:rPr>
          <w:spacing w:val="-2"/>
          <w:vertAlign w:val="superscript"/>
        </w:rPr>
        <w:noBreakHyphen/>
        <w:t>1</w:t>
      </w:r>
      <w:r w:rsidR="00F57FAE">
        <w:rPr>
          <w:spacing w:val="-2"/>
        </w:rPr>
        <w:t>; Zhu et al., 2003);</w:t>
      </w:r>
      <w:r w:rsidR="00B06296" w:rsidRPr="00B8130E">
        <w:rPr>
          <w:spacing w:val="-2"/>
        </w:rPr>
        <w:t xml:space="preserve"> No exact value is given for the initial concentrations of the reactants (‘a few millimolar’)</w:t>
      </w:r>
      <w:r w:rsidR="00587EA1" w:rsidRPr="00B8130E">
        <w:rPr>
          <w:spacing w:val="-2"/>
        </w:rPr>
        <w:t>; air or oxygen saturated solutions</w:t>
      </w:r>
      <w:bookmarkStart w:id="1" w:name="_Hlk11164285"/>
      <w:r w:rsidR="00F57FAE">
        <w:rPr>
          <w:spacing w:val="-2"/>
        </w:rPr>
        <w:t xml:space="preserve">; </w:t>
      </w:r>
      <w:bookmarkStart w:id="2" w:name="_Hlk11229770"/>
      <w:r w:rsidR="00F57FAE">
        <w:rPr>
          <w:spacing w:val="-2"/>
        </w:rPr>
        <w:t xml:space="preserve">as no exact temperature is given, </w:t>
      </w:r>
      <w:r w:rsidR="00D53058">
        <w:rPr>
          <w:spacing w:val="-2"/>
        </w:rPr>
        <w:t>for</w:t>
      </w:r>
      <w:r w:rsidR="00F57FAE">
        <w:rPr>
          <w:spacing w:val="-2"/>
        </w:rPr>
        <w:t xml:space="preserve"> room temperature </w:t>
      </w:r>
      <w:r w:rsidR="00D53058">
        <w:rPr>
          <w:spacing w:val="-2"/>
        </w:rPr>
        <w:t>T =</w:t>
      </w:r>
      <w:r w:rsidR="00F57FAE">
        <w:rPr>
          <w:spacing w:val="-2"/>
        </w:rPr>
        <w:t xml:space="preserve"> 29</w:t>
      </w:r>
      <w:r w:rsidR="00D55847">
        <w:rPr>
          <w:spacing w:val="-2"/>
        </w:rPr>
        <w:t>4</w:t>
      </w:r>
      <w:r w:rsidR="00F57FAE">
        <w:rPr>
          <w:spacing w:val="-2"/>
        </w:rPr>
        <w:t> K is assumed</w:t>
      </w:r>
      <w:bookmarkEnd w:id="2"/>
      <w:r w:rsidR="00F57FAE">
        <w:rPr>
          <w:spacing w:val="-2"/>
        </w:rPr>
        <w:t>.</w:t>
      </w:r>
      <w:bookmarkEnd w:id="1"/>
    </w:p>
    <w:p w:rsidR="00E8733A" w:rsidRPr="00B8130E" w:rsidRDefault="00E8733A" w:rsidP="00E8733A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720"/>
        <w:jc w:val="both"/>
        <w:rPr>
          <w:spacing w:val="-3"/>
        </w:rPr>
      </w:pPr>
    </w:p>
    <w:p w:rsidR="00176663" w:rsidRDefault="00250BCE" w:rsidP="00176663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P</w:t>
      </w:r>
      <w:r w:rsidRPr="00B8130E">
        <w:rPr>
          <w:spacing w:val="-2"/>
        </w:rPr>
        <w:t>roduct</w:t>
      </w:r>
      <w:r>
        <w:rPr>
          <w:spacing w:val="-2"/>
        </w:rPr>
        <w:t xml:space="preserve"> formation</w:t>
      </w:r>
      <w:r w:rsidRPr="00B8130E">
        <w:rPr>
          <w:spacing w:val="-3"/>
        </w:rPr>
        <w:t xml:space="preserve"> </w:t>
      </w:r>
      <w:r>
        <w:rPr>
          <w:spacing w:val="-3"/>
        </w:rPr>
        <w:t>observed</w:t>
      </w:r>
      <w:r w:rsidRPr="00B8130E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587EA1" w:rsidRPr="00B8130E">
        <w:rPr>
          <w:spacing w:val="-2"/>
        </w:rPr>
        <w:t>500</w:t>
      </w:r>
      <w:r w:rsidR="00E33E8A">
        <w:rPr>
          <w:spacing w:val="-2"/>
        </w:rPr>
        <w:t> </w:t>
      </w:r>
      <w:r w:rsidR="00587EA1" w:rsidRPr="00B8130E">
        <w:rPr>
          <w:spacing w:val="-2"/>
        </w:rPr>
        <w:t>nm; reference system</w:t>
      </w:r>
      <w:r w:rsidR="00587EA1" w:rsidRPr="00551388">
        <w:rPr>
          <w:spacing w:val="-2"/>
        </w:rPr>
        <w:t>:</w:t>
      </w:r>
      <w:r w:rsidR="00587EA1" w:rsidRPr="00B8130E">
        <w:rPr>
          <w:spacing w:val="-2"/>
        </w:rPr>
        <w:t xml:space="preserve"> </w:t>
      </w:r>
      <w:r w:rsidR="00F57FAE">
        <w:t>HO</w:t>
      </w:r>
      <w:r w:rsidR="00587EA1" w:rsidRPr="00B8130E">
        <w:t xml:space="preserve"> + </w:t>
      </w:r>
      <w:r w:rsidR="00303216">
        <w:t>CO</w:t>
      </w:r>
      <w:r w:rsidR="00303216">
        <w:rPr>
          <w:vertAlign w:val="subscript"/>
        </w:rPr>
        <w:t>3</w:t>
      </w:r>
      <w:r w:rsidR="00303216">
        <w:rPr>
          <w:vertAlign w:val="superscript"/>
        </w:rPr>
        <w:t>2-</w:t>
      </w:r>
      <w:r w:rsidR="00303216">
        <w:t xml:space="preserve"> with</w:t>
      </w:r>
      <w:r w:rsidR="00587EA1" w:rsidRPr="00B8130E">
        <w:t xml:space="preserve"> </w:t>
      </w:r>
      <w:r w:rsidR="00E874A7" w:rsidRPr="00E874A7">
        <w:rPr>
          <w:i/>
        </w:rPr>
        <w:t>k</w:t>
      </w:r>
      <w:r w:rsidR="00E874A7" w:rsidRPr="00E874A7">
        <w:t>(</w:t>
      </w:r>
      <w:r w:rsidR="00F57FAE">
        <w:t>HO</w:t>
      </w:r>
      <w:r w:rsidR="00587EA1" w:rsidRPr="00B8130E">
        <w:t xml:space="preserve"> + </w:t>
      </w:r>
      <w:r w:rsidR="00303216">
        <w:t>CO</w:t>
      </w:r>
      <w:r w:rsidR="00303216">
        <w:rPr>
          <w:vertAlign w:val="subscript"/>
        </w:rPr>
        <w:t>3</w:t>
      </w:r>
      <w:r w:rsidR="00303216">
        <w:rPr>
          <w:vertAlign w:val="superscript"/>
        </w:rPr>
        <w:t>2-</w:t>
      </w:r>
      <w:r w:rsidR="00B03A04">
        <w:t xml:space="preserve">) = </w:t>
      </w:r>
      <w:r w:rsidR="00303216">
        <w:t>2.0</w:t>
      </w:r>
      <w:r w:rsidR="00587EA1" w:rsidRPr="00B8130E">
        <w:t> </w:t>
      </w:r>
      <w:r w:rsidR="00587EA1" w:rsidRPr="00B8130E">
        <w:rPr>
          <w:spacing w:val="-3"/>
        </w:rPr>
        <w:sym w:font="Symbol" w:char="F0B4"/>
      </w:r>
      <w:r w:rsidR="00B03A04">
        <w:rPr>
          <w:spacing w:val="-2"/>
        </w:rPr>
        <w:t> </w:t>
      </w:r>
      <w:r w:rsidR="00587EA1" w:rsidRPr="00B8130E">
        <w:rPr>
          <w:spacing w:val="-2"/>
        </w:rPr>
        <w:t>10</w:t>
      </w:r>
      <w:r w:rsidR="00303216">
        <w:rPr>
          <w:spacing w:val="-2"/>
          <w:vertAlign w:val="superscript"/>
        </w:rPr>
        <w:t>8</w:t>
      </w:r>
      <w:r w:rsidR="00B03A04">
        <w:rPr>
          <w:spacing w:val="-2"/>
        </w:rPr>
        <w:t> </w:t>
      </w:r>
      <w:r w:rsidR="00587EA1" w:rsidRPr="00B8130E">
        <w:rPr>
          <w:spacing w:val="-2"/>
        </w:rPr>
        <w:t>M</w:t>
      </w:r>
      <w:r w:rsidR="00587EA1" w:rsidRPr="00B8130E">
        <w:rPr>
          <w:spacing w:val="-2"/>
          <w:vertAlign w:val="superscript"/>
        </w:rPr>
        <w:t>-1</w:t>
      </w:r>
      <w:r w:rsidR="00587EA1" w:rsidRPr="00B8130E">
        <w:rPr>
          <w:spacing w:val="-2"/>
        </w:rPr>
        <w:t>s</w:t>
      </w:r>
      <w:r w:rsidR="00587EA1" w:rsidRPr="00B8130E">
        <w:rPr>
          <w:spacing w:val="-2"/>
          <w:vertAlign w:val="superscript"/>
        </w:rPr>
        <w:t>-1</w:t>
      </w:r>
      <w:r w:rsidR="00587EA1" w:rsidRPr="00B8130E">
        <w:rPr>
          <w:spacing w:val="-2"/>
        </w:rPr>
        <w:t>;</w:t>
      </w:r>
      <w:r w:rsidR="00F57FAE">
        <w:rPr>
          <w:spacing w:val="-2"/>
        </w:rPr>
        <w:t xml:space="preserve"> </w:t>
      </w:r>
      <w:r w:rsidR="0082035F">
        <w:rPr>
          <w:spacing w:val="-2"/>
        </w:rPr>
        <w:t xml:space="preserve">the </w:t>
      </w:r>
      <w:r w:rsidR="00F57FAE">
        <w:rPr>
          <w:spacing w:val="-2"/>
        </w:rPr>
        <w:t xml:space="preserve">rate </w:t>
      </w:r>
      <w:r w:rsidR="0082035F">
        <w:rPr>
          <w:spacing w:val="-2"/>
        </w:rPr>
        <w:t>coefficient</w:t>
      </w:r>
      <w:r w:rsidR="00F57FAE">
        <w:rPr>
          <w:spacing w:val="-2"/>
        </w:rPr>
        <w:t xml:space="preserve"> has been recalculated using </w:t>
      </w:r>
      <w:r w:rsidR="0082035F">
        <w:rPr>
          <w:spacing w:val="-2"/>
        </w:rPr>
        <w:t>the</w:t>
      </w:r>
      <w:r w:rsidR="00F57FAE">
        <w:rPr>
          <w:spacing w:val="-2"/>
        </w:rPr>
        <w:t xml:space="preserve"> selected rate </w:t>
      </w:r>
      <w:r w:rsidR="0082035F">
        <w:rPr>
          <w:spacing w:val="-2"/>
        </w:rPr>
        <w:t>coefficient</w:t>
      </w:r>
      <w:r w:rsidR="00F57FAE">
        <w:rPr>
          <w:spacing w:val="-2"/>
        </w:rPr>
        <w:t xml:space="preserve"> for the reference reaction (3.77 × 10</w:t>
      </w:r>
      <w:r w:rsidR="00F57FAE">
        <w:rPr>
          <w:spacing w:val="-2"/>
          <w:vertAlign w:val="superscript"/>
        </w:rPr>
        <w:t>8</w:t>
      </w:r>
      <w:r w:rsidR="00F57FAE">
        <w:rPr>
          <w:spacing w:val="-2"/>
        </w:rPr>
        <w:t> M</w:t>
      </w:r>
      <w:r w:rsidR="00F57FAE">
        <w:rPr>
          <w:spacing w:val="-2"/>
          <w:vertAlign w:val="superscript"/>
        </w:rPr>
        <w:noBreakHyphen/>
        <w:t>1</w:t>
      </w:r>
      <w:r w:rsidR="00F57FAE">
        <w:rPr>
          <w:spacing w:val="-2"/>
        </w:rPr>
        <w:t>s</w:t>
      </w:r>
      <w:r w:rsidR="00F57FAE">
        <w:rPr>
          <w:spacing w:val="-2"/>
          <w:vertAlign w:val="superscript"/>
        </w:rPr>
        <w:noBreakHyphen/>
        <w:t>1</w:t>
      </w:r>
      <w:r w:rsidR="00F57FAE">
        <w:rPr>
          <w:spacing w:val="-2"/>
        </w:rPr>
        <w:t>);</w:t>
      </w:r>
      <w:r w:rsidR="00587EA1" w:rsidRPr="00B8130E">
        <w:rPr>
          <w:spacing w:val="-2"/>
        </w:rPr>
        <w:t xml:space="preserve"> no values given for the initial </w:t>
      </w:r>
      <w:r w:rsidR="00303216">
        <w:rPr>
          <w:spacing w:val="-2"/>
        </w:rPr>
        <w:t>concentrations of the reactants</w:t>
      </w:r>
      <w:r w:rsidR="00587EA1" w:rsidRPr="00B8130E">
        <w:rPr>
          <w:spacing w:val="-2"/>
        </w:rPr>
        <w:t>; oxygen saturated solutions</w:t>
      </w:r>
      <w:r w:rsidR="00F57FAE">
        <w:rPr>
          <w:spacing w:val="-2"/>
        </w:rPr>
        <w:t xml:space="preserve">; as no exact temperature is given, </w:t>
      </w:r>
      <w:r w:rsidR="00D53058">
        <w:rPr>
          <w:spacing w:val="-2"/>
        </w:rPr>
        <w:t xml:space="preserve">for </w:t>
      </w:r>
      <w:r w:rsidR="00F57FAE">
        <w:rPr>
          <w:spacing w:val="-2"/>
        </w:rPr>
        <w:t xml:space="preserve">room temperature </w:t>
      </w:r>
      <w:r w:rsidR="00D53058">
        <w:rPr>
          <w:spacing w:val="-2"/>
        </w:rPr>
        <w:t>T =</w:t>
      </w:r>
      <w:r w:rsidR="00F57FAE">
        <w:rPr>
          <w:spacing w:val="-2"/>
        </w:rPr>
        <w:t xml:space="preserve"> 29</w:t>
      </w:r>
      <w:r w:rsidR="00D55847">
        <w:rPr>
          <w:spacing w:val="-2"/>
        </w:rPr>
        <w:t>4</w:t>
      </w:r>
      <w:r w:rsidR="00F57FAE">
        <w:rPr>
          <w:spacing w:val="-2"/>
        </w:rPr>
        <w:t> K is assumed</w:t>
      </w:r>
      <w:r w:rsidR="00303216">
        <w:rPr>
          <w:spacing w:val="-2"/>
        </w:rPr>
        <w:t>.</w:t>
      </w:r>
    </w:p>
    <w:p w:rsidR="00587EA1" w:rsidRPr="00B8130E" w:rsidRDefault="00587EA1" w:rsidP="00587EA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720"/>
        <w:jc w:val="both"/>
        <w:rPr>
          <w:spacing w:val="-2"/>
        </w:rPr>
      </w:pPr>
    </w:p>
    <w:p w:rsidR="00587EA1" w:rsidRPr="00B8130E" w:rsidRDefault="00587EA1" w:rsidP="00587EA1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  <w:r w:rsidRPr="00B8130E">
        <w:rPr>
          <w:spacing w:val="-2"/>
        </w:rPr>
        <w:t xml:space="preserve">Reference reaction: </w:t>
      </w:r>
      <w:r w:rsidR="00F57FAE">
        <w:t>HO</w:t>
      </w:r>
      <w:r w:rsidRPr="00B8130E">
        <w:t xml:space="preserve"> + PNDA </w:t>
      </w:r>
      <w:r w:rsidRPr="00B8130E">
        <w:rPr>
          <w:spacing w:val="-2"/>
        </w:rPr>
        <w:t>(p-nitrosodimethylaniline)</w:t>
      </w:r>
      <w:r w:rsidRPr="00B8130E">
        <w:t>;</w:t>
      </w:r>
      <w:r w:rsidR="00F57FAE" w:rsidRPr="00F57FAE">
        <w:t xml:space="preserve"> </w:t>
      </w:r>
      <w:r w:rsidR="00F57FAE">
        <w:t xml:space="preserve">rate </w:t>
      </w:r>
      <w:r w:rsidR="0082035F">
        <w:t>coefficient</w:t>
      </w:r>
      <w:r w:rsidR="00F57FAE">
        <w:t xml:space="preserve">s of the reference reactions were determined versus ethanol with </w:t>
      </w:r>
      <w:r w:rsidR="00F57FAE">
        <w:rPr>
          <w:i/>
        </w:rPr>
        <w:t>k</w:t>
      </w:r>
      <w:r w:rsidR="00F57FAE">
        <w:t>(HO + ethanol) = 1.10 × 10</w:t>
      </w:r>
      <w:r w:rsidR="00F57FAE">
        <w:rPr>
          <w:vertAlign w:val="superscript"/>
        </w:rPr>
        <w:t>9</w:t>
      </w:r>
      <w:r w:rsidR="00F57FAE">
        <w:t> M</w:t>
      </w:r>
      <w:r w:rsidR="00F57FAE">
        <w:rPr>
          <w:vertAlign w:val="superscript"/>
        </w:rPr>
        <w:noBreakHyphen/>
        <w:t>1</w:t>
      </w:r>
      <w:r w:rsidR="00F57FAE">
        <w:t>s</w:t>
      </w:r>
      <w:r w:rsidR="00F57FAE">
        <w:rPr>
          <w:vertAlign w:val="superscript"/>
        </w:rPr>
        <w:noBreakHyphen/>
        <w:t>1</w:t>
      </w:r>
      <w:r w:rsidRPr="00B8130E">
        <w:t xml:space="preserve">; </w:t>
      </w:r>
      <w:r w:rsidR="00D55847">
        <w:t xml:space="preserve">recalculation was performed using </w:t>
      </w:r>
      <w:r w:rsidR="0082035F">
        <w:t>the</w:t>
      </w:r>
      <w:r w:rsidR="00D55847">
        <w:t xml:space="preserve"> selected rate coefficient (1.88 × 10</w:t>
      </w:r>
      <w:r w:rsidR="00D55847">
        <w:rPr>
          <w:vertAlign w:val="superscript"/>
        </w:rPr>
        <w:t>9</w:t>
      </w:r>
      <w:r w:rsidR="00D55847">
        <w:t> M</w:t>
      </w:r>
      <w:r w:rsidR="00D55847">
        <w:rPr>
          <w:vertAlign w:val="superscript"/>
        </w:rPr>
        <w:noBreakHyphen/>
        <w:t>1</w:t>
      </w:r>
      <w:r w:rsidR="00D55847">
        <w:t>s</w:t>
      </w:r>
      <w:r w:rsidR="00D55847">
        <w:rPr>
          <w:vertAlign w:val="superscript"/>
        </w:rPr>
        <w:noBreakHyphen/>
        <w:t>1</w:t>
      </w:r>
      <w:r w:rsidR="00D55847">
        <w:t xml:space="preserve">); </w:t>
      </w:r>
      <w:r w:rsidRPr="00B8130E">
        <w:rPr>
          <w:spacing w:val="-2"/>
        </w:rPr>
        <w:t>no values given for the initial concentrations of the reactants</w:t>
      </w:r>
      <w:r w:rsidRPr="00B8130E">
        <w:t>; air saturated solutions; all experiments were repeated at least four times and the coefficient of variation was less than ± 10%</w:t>
      </w:r>
      <w:r w:rsidR="00F57FAE">
        <w:rPr>
          <w:spacing w:val="-2"/>
        </w:rPr>
        <w:t xml:space="preserve">; </w:t>
      </w:r>
      <w:r w:rsidR="0082035F">
        <w:rPr>
          <w:spacing w:val="-2"/>
        </w:rPr>
        <w:t>as no exact temperature is given, for room temperature T = 294 K is assumed</w:t>
      </w:r>
      <w:r w:rsidR="00F57FAE">
        <w:rPr>
          <w:spacing w:val="-2"/>
        </w:rPr>
        <w:t>.</w:t>
      </w:r>
    </w:p>
    <w:p w:rsidR="00587EA1" w:rsidRPr="00B8130E" w:rsidRDefault="00587EA1" w:rsidP="00587EA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587EA1" w:rsidRPr="00B8130E" w:rsidRDefault="00250BCE" w:rsidP="00A17B39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2"/>
        </w:rPr>
        <w:t>P</w:t>
      </w:r>
      <w:r w:rsidRPr="00B8130E">
        <w:rPr>
          <w:spacing w:val="-2"/>
        </w:rPr>
        <w:t>roduct</w:t>
      </w:r>
      <w:r>
        <w:rPr>
          <w:spacing w:val="-2"/>
        </w:rPr>
        <w:t xml:space="preserve"> formation</w:t>
      </w:r>
      <w:r w:rsidRPr="00B8130E">
        <w:rPr>
          <w:spacing w:val="-3"/>
        </w:rPr>
        <w:t xml:space="preserve"> </w:t>
      </w:r>
      <w:r>
        <w:rPr>
          <w:spacing w:val="-3"/>
        </w:rPr>
        <w:t>observed</w:t>
      </w:r>
      <w:r w:rsidRPr="00B8130E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587EA1" w:rsidRPr="00B8130E">
        <w:rPr>
          <w:spacing w:val="-2"/>
        </w:rPr>
        <w:t>264</w:t>
      </w:r>
      <w:r w:rsidR="00E33E8A">
        <w:rPr>
          <w:spacing w:val="-2"/>
        </w:rPr>
        <w:t> </w:t>
      </w:r>
      <w:r w:rsidR="00587EA1" w:rsidRPr="00B8130E">
        <w:rPr>
          <w:spacing w:val="-2"/>
        </w:rPr>
        <w:t>nm;</w:t>
      </w:r>
      <w:r w:rsidR="00587EA1" w:rsidRPr="00B8130E">
        <w:rPr>
          <w:spacing w:val="-3"/>
        </w:rPr>
        <w:t xml:space="preserve"> </w:t>
      </w:r>
      <w:r w:rsidR="00587EA1" w:rsidRPr="00B8130E">
        <w:rPr>
          <w:spacing w:val="-2"/>
        </w:rPr>
        <w:t>Reference reaction</w:t>
      </w:r>
      <w:r w:rsidR="00587EA1" w:rsidRPr="00B8130E">
        <w:rPr>
          <w:spacing w:val="-3"/>
        </w:rPr>
        <w:t xml:space="preserve">: </w:t>
      </w:r>
      <w:r w:rsidR="00F57FAE">
        <w:t>HO</w:t>
      </w:r>
      <w:r w:rsidR="00587EA1" w:rsidRPr="00B8130E">
        <w:t xml:space="preserve"> + thymine; </w:t>
      </w:r>
      <w:r w:rsidR="00E874A7" w:rsidRPr="00E874A7">
        <w:rPr>
          <w:i/>
        </w:rPr>
        <w:t>k</w:t>
      </w:r>
      <w:r w:rsidR="00E874A7" w:rsidRPr="00E874A7">
        <w:t>(</w:t>
      </w:r>
      <w:r w:rsidR="00F57FAE">
        <w:t>HO</w:t>
      </w:r>
      <w:r w:rsidR="00587EA1" w:rsidRPr="00B8130E">
        <w:t xml:space="preserve"> + thymine) = </w:t>
      </w:r>
      <w:r w:rsidR="006F294F">
        <w:t>(</w:t>
      </w:r>
      <w:r w:rsidR="00587EA1" w:rsidRPr="00B8130E">
        <w:t>4.3</w:t>
      </w:r>
      <w:r w:rsidR="00E33E8A">
        <w:t> </w:t>
      </w:r>
      <w:r w:rsidR="00587EA1" w:rsidRPr="00B8130E">
        <w:t>±1</w:t>
      </w:r>
      <w:r w:rsidR="006F294F">
        <w:t>)</w:t>
      </w:r>
      <w:r w:rsidR="00E33E8A">
        <w:rPr>
          <w:spacing w:val="-3"/>
        </w:rPr>
        <w:t> </w:t>
      </w:r>
      <w:r w:rsidR="00587EA1" w:rsidRPr="00B8130E">
        <w:rPr>
          <w:spacing w:val="-3"/>
        </w:rPr>
        <w:sym w:font="Symbol" w:char="F0B4"/>
      </w:r>
      <w:r w:rsidR="00E33E8A">
        <w:rPr>
          <w:spacing w:val="-2"/>
        </w:rPr>
        <w:t> </w:t>
      </w:r>
      <w:r w:rsidR="00587EA1" w:rsidRPr="00B8130E">
        <w:rPr>
          <w:spacing w:val="-2"/>
        </w:rPr>
        <w:t>10</w:t>
      </w:r>
      <w:r w:rsidR="00587EA1" w:rsidRPr="00B8130E">
        <w:rPr>
          <w:spacing w:val="-2"/>
          <w:vertAlign w:val="superscript"/>
        </w:rPr>
        <w:t>9</w:t>
      </w:r>
      <w:r w:rsidR="00E33E8A">
        <w:rPr>
          <w:spacing w:val="-2"/>
          <w:vertAlign w:val="superscript"/>
        </w:rPr>
        <w:t> </w:t>
      </w:r>
      <w:r w:rsidR="00587EA1" w:rsidRPr="00B8130E">
        <w:rPr>
          <w:spacing w:val="-2"/>
        </w:rPr>
        <w:t>M</w:t>
      </w:r>
      <w:r w:rsidR="00E33E8A">
        <w:rPr>
          <w:spacing w:val="-2"/>
          <w:vertAlign w:val="superscript"/>
        </w:rPr>
        <w:noBreakHyphen/>
      </w:r>
      <w:r w:rsidR="00587EA1" w:rsidRPr="00B8130E">
        <w:rPr>
          <w:spacing w:val="-2"/>
          <w:vertAlign w:val="superscript"/>
        </w:rPr>
        <w:t>1</w:t>
      </w:r>
      <w:r w:rsidR="00587EA1" w:rsidRPr="00B8130E">
        <w:rPr>
          <w:spacing w:val="-2"/>
        </w:rPr>
        <w:t>s</w:t>
      </w:r>
      <w:r w:rsidR="00E33E8A">
        <w:rPr>
          <w:spacing w:val="-2"/>
          <w:vertAlign w:val="superscript"/>
        </w:rPr>
        <w:noBreakHyphen/>
      </w:r>
      <w:r w:rsidR="00587EA1" w:rsidRPr="00B8130E">
        <w:rPr>
          <w:spacing w:val="-2"/>
          <w:vertAlign w:val="superscript"/>
        </w:rPr>
        <w:t>1</w:t>
      </w:r>
      <w:r w:rsidR="00587EA1" w:rsidRPr="00B8130E">
        <w:rPr>
          <w:spacing w:val="-2"/>
        </w:rPr>
        <w:t>;</w:t>
      </w:r>
      <w:r w:rsidR="00F57FAE">
        <w:rPr>
          <w:spacing w:val="-2"/>
        </w:rPr>
        <w:t xml:space="preserve"> rate </w:t>
      </w:r>
      <w:r w:rsidR="0082035F">
        <w:rPr>
          <w:spacing w:val="-2"/>
        </w:rPr>
        <w:t>coefficient</w:t>
      </w:r>
      <w:r w:rsidR="00F57FAE">
        <w:rPr>
          <w:spacing w:val="-2"/>
        </w:rPr>
        <w:t xml:space="preserve"> was recalculated using </w:t>
      </w:r>
      <w:r w:rsidR="0082035F">
        <w:rPr>
          <w:spacing w:val="-2"/>
        </w:rPr>
        <w:t>the</w:t>
      </w:r>
      <w:r w:rsidR="00F57FAE">
        <w:rPr>
          <w:spacing w:val="-2"/>
        </w:rPr>
        <w:t xml:space="preserve"> selected value for the reference reaction (</w:t>
      </w:r>
      <w:r w:rsidR="00D55847">
        <w:rPr>
          <w:spacing w:val="-2"/>
        </w:rPr>
        <w:t>5.3</w:t>
      </w:r>
      <w:r w:rsidR="003E6483">
        <w:rPr>
          <w:spacing w:val="-2"/>
        </w:rPr>
        <w:t>8</w:t>
      </w:r>
      <w:r w:rsidR="00F57FAE">
        <w:rPr>
          <w:spacing w:val="-2"/>
        </w:rPr>
        <w:t> × 10</w:t>
      </w:r>
      <w:r w:rsidR="00BB0A96">
        <w:rPr>
          <w:spacing w:val="-2"/>
          <w:vertAlign w:val="superscript"/>
        </w:rPr>
        <w:t>9</w:t>
      </w:r>
      <w:r w:rsidR="00BB0A96">
        <w:rPr>
          <w:spacing w:val="-2"/>
        </w:rPr>
        <w:t> M</w:t>
      </w:r>
      <w:r w:rsidR="00BB0A96">
        <w:rPr>
          <w:spacing w:val="-2"/>
          <w:vertAlign w:val="superscript"/>
        </w:rPr>
        <w:noBreakHyphen/>
        <w:t>1</w:t>
      </w:r>
      <w:r w:rsidR="00BB0A96">
        <w:rPr>
          <w:spacing w:val="-2"/>
        </w:rPr>
        <w:t>s</w:t>
      </w:r>
      <w:r w:rsidR="00BB0A96">
        <w:rPr>
          <w:spacing w:val="-2"/>
          <w:vertAlign w:val="superscript"/>
        </w:rPr>
        <w:noBreakHyphen/>
        <w:t>1</w:t>
      </w:r>
      <w:r w:rsidR="00BB0A96">
        <w:rPr>
          <w:spacing w:val="-2"/>
        </w:rPr>
        <w:t>);</w:t>
      </w:r>
      <w:r w:rsidR="00587EA1" w:rsidRPr="00B8130E">
        <w:rPr>
          <w:spacing w:val="-2"/>
        </w:rPr>
        <w:t xml:space="preserve"> </w:t>
      </w:r>
      <w:r w:rsidR="00E874A7" w:rsidRPr="00E874A7">
        <w:rPr>
          <w:i/>
          <w:spacing w:val="-2"/>
        </w:rPr>
        <w:t>c</w:t>
      </w:r>
      <w:r w:rsidR="00E874A7" w:rsidRPr="00E874A7">
        <w:rPr>
          <w:spacing w:val="-2"/>
        </w:rPr>
        <w:t>(</w:t>
      </w:r>
      <w:r w:rsidR="00587EA1" w:rsidRPr="00B8130E">
        <w:rPr>
          <w:spacing w:val="-2"/>
        </w:rPr>
        <w:t xml:space="preserve">thymine) = 8 </w:t>
      </w:r>
      <w:r w:rsidR="00587EA1" w:rsidRPr="00B8130E">
        <w:rPr>
          <w:spacing w:val="-3"/>
        </w:rPr>
        <w:sym w:font="Symbol" w:char="F0B4"/>
      </w:r>
      <w:r w:rsidR="00587EA1" w:rsidRPr="00B8130E">
        <w:rPr>
          <w:spacing w:val="-2"/>
        </w:rPr>
        <w:t xml:space="preserve"> 10</w:t>
      </w:r>
      <w:r w:rsidR="00587EA1" w:rsidRPr="00B8130E">
        <w:rPr>
          <w:spacing w:val="-2"/>
          <w:vertAlign w:val="superscript"/>
        </w:rPr>
        <w:t>-5</w:t>
      </w:r>
      <w:r w:rsidR="00587EA1" w:rsidRPr="00B8130E">
        <w:rPr>
          <w:spacing w:val="-2"/>
        </w:rPr>
        <w:t xml:space="preserve"> - 2 </w:t>
      </w:r>
      <w:r w:rsidR="00587EA1" w:rsidRPr="00B8130E">
        <w:rPr>
          <w:spacing w:val="-3"/>
        </w:rPr>
        <w:sym w:font="Symbol" w:char="F0B4"/>
      </w:r>
      <w:r w:rsidR="00587EA1" w:rsidRPr="00B8130E">
        <w:rPr>
          <w:spacing w:val="-2"/>
        </w:rPr>
        <w:t xml:space="preserve"> 10</w:t>
      </w:r>
      <w:r w:rsidR="00587EA1" w:rsidRPr="00B8130E">
        <w:rPr>
          <w:spacing w:val="-2"/>
          <w:vertAlign w:val="superscript"/>
        </w:rPr>
        <w:t>-4</w:t>
      </w:r>
      <w:r w:rsidR="00587EA1" w:rsidRPr="00B8130E">
        <w:rPr>
          <w:spacing w:val="-2"/>
        </w:rPr>
        <w:t xml:space="preserve"> </w:t>
      </w:r>
      <w:r w:rsidR="00587EA1" w:rsidRPr="00B8130E">
        <w:rPr>
          <w:spacing w:val="-2"/>
          <w:vertAlign w:val="superscript"/>
        </w:rPr>
        <w:t xml:space="preserve"> </w:t>
      </w:r>
      <w:r w:rsidR="00587EA1" w:rsidRPr="00B8130E">
        <w:rPr>
          <w:spacing w:val="-2"/>
        </w:rPr>
        <w:t xml:space="preserve">mol/l; The rate </w:t>
      </w:r>
      <w:r w:rsidR="0082035F">
        <w:rPr>
          <w:spacing w:val="-2"/>
        </w:rPr>
        <w:t>coefficient</w:t>
      </w:r>
      <w:r w:rsidR="00587EA1" w:rsidRPr="00B8130E">
        <w:rPr>
          <w:spacing w:val="-2"/>
        </w:rPr>
        <w:t xml:space="preserve"> of the reference reaction was determined relative to benzene ; aerated solutions; The absolute rate </w:t>
      </w:r>
      <w:r w:rsidR="0082035F">
        <w:rPr>
          <w:spacing w:val="-2"/>
        </w:rPr>
        <w:t>coefficient</w:t>
      </w:r>
      <w:r w:rsidR="00435038">
        <w:rPr>
          <w:spacing w:val="-2"/>
        </w:rPr>
        <w:t xml:space="preserve">s </w:t>
      </w:r>
      <w:r w:rsidR="00587EA1" w:rsidRPr="00B8130E">
        <w:rPr>
          <w:spacing w:val="-2"/>
        </w:rPr>
        <w:t xml:space="preserve">have an error of about </w:t>
      </w:r>
      <w:r w:rsidR="00587EA1" w:rsidRPr="00B8130E">
        <w:t>±25%</w:t>
      </w:r>
      <w:r w:rsidR="00BB0A96">
        <w:rPr>
          <w:spacing w:val="-2"/>
        </w:rPr>
        <w:t xml:space="preserve">; </w:t>
      </w:r>
      <w:r w:rsidR="0082035F">
        <w:rPr>
          <w:spacing w:val="-2"/>
        </w:rPr>
        <w:t>as no exact temperature is given, for room temperature T = 294 K is assumed</w:t>
      </w:r>
      <w:r w:rsidR="00BB0A96">
        <w:rPr>
          <w:spacing w:val="-2"/>
        </w:rPr>
        <w:t>.</w:t>
      </w:r>
    </w:p>
    <w:p w:rsidR="00A17B39" w:rsidRPr="00B8130E" w:rsidRDefault="00A17B39" w:rsidP="00CC69E8">
      <w:pPr>
        <w:tabs>
          <w:tab w:val="left" w:pos="0"/>
          <w:tab w:val="left" w:pos="444"/>
          <w:tab w:val="left" w:pos="720"/>
        </w:tabs>
        <w:spacing w:line="240" w:lineRule="atLeast"/>
        <w:ind w:left="720"/>
        <w:jc w:val="both"/>
        <w:rPr>
          <w:rFonts w:eastAsia="Symbol" w:cs="Symbol"/>
          <w:spacing w:val="-3"/>
        </w:rPr>
      </w:pPr>
      <w:r w:rsidRPr="00B8130E">
        <w:rPr>
          <w:rFonts w:eastAsia="Symbol" w:cs="Symbol"/>
          <w:spacing w:val="-3"/>
        </w:rPr>
        <w:t xml:space="preserve">Note: </w:t>
      </w:r>
      <w:r w:rsidRPr="00B8130E">
        <w:rPr>
          <w:rFonts w:eastAsia="Symbol" w:cs="Symbol"/>
          <w:spacing w:val="-2"/>
        </w:rPr>
        <w:t xml:space="preserve">the reference values listed in table 1 were normalized to </w:t>
      </w:r>
      <w:r w:rsidR="00E874A7" w:rsidRPr="00E874A7">
        <w:rPr>
          <w:rFonts w:eastAsia="Symbol" w:cs="Symbol"/>
          <w:i/>
        </w:rPr>
        <w:t>k</w:t>
      </w:r>
      <w:r w:rsidR="00E874A7" w:rsidRPr="00E874A7">
        <w:rPr>
          <w:rFonts w:eastAsia="Symbol" w:cs="Symbol"/>
        </w:rPr>
        <w:t>(</w:t>
      </w:r>
      <w:r w:rsidRPr="00B8130E">
        <w:rPr>
          <w:rFonts w:eastAsia="Symbol" w:cs="Symbol"/>
        </w:rPr>
        <w:t>H</w:t>
      </w:r>
      <w:r w:rsidR="00953028">
        <w:rPr>
          <w:rFonts w:eastAsia="Symbol" w:cs="Symbol"/>
        </w:rPr>
        <w:t>O</w:t>
      </w:r>
      <w:r w:rsidRPr="00B8130E">
        <w:rPr>
          <w:rFonts w:eastAsia="Symbol" w:cs="Symbol"/>
        </w:rPr>
        <w:t xml:space="preserve"> + ethanol) = 1.</w:t>
      </w:r>
      <w:r w:rsidR="00D55847" w:rsidRPr="00B8130E">
        <w:rPr>
          <w:rFonts w:eastAsia="Symbol" w:cs="Symbol"/>
        </w:rPr>
        <w:t>85</w:t>
      </w:r>
      <w:r w:rsidR="00D55847">
        <w:rPr>
          <w:rFonts w:eastAsia="Symbol" w:cs="Symbol"/>
        </w:rPr>
        <w:t> </w:t>
      </w:r>
      <w:r w:rsidR="00D55847" w:rsidRPr="00B8130E">
        <w:rPr>
          <w:rFonts w:ascii="Symbol" w:eastAsia="Symbol" w:hAnsi="Symbol" w:cs="Symbol"/>
          <w:spacing w:val="-3"/>
        </w:rPr>
        <w:t></w:t>
      </w:r>
      <w:r w:rsidR="00D55847">
        <w:rPr>
          <w:rFonts w:eastAsia="Symbol" w:cs="Symbol"/>
          <w:spacing w:val="-2"/>
        </w:rPr>
        <w:t> </w:t>
      </w:r>
      <w:r w:rsidRPr="00B8130E">
        <w:rPr>
          <w:rFonts w:eastAsia="Symbol" w:cs="Symbol"/>
          <w:spacing w:val="-2"/>
        </w:rPr>
        <w:t>10</w:t>
      </w:r>
      <w:r w:rsidRPr="00B8130E">
        <w:rPr>
          <w:rFonts w:eastAsia="Symbol" w:cs="Symbol"/>
          <w:spacing w:val="-2"/>
          <w:vertAlign w:val="superscript"/>
        </w:rPr>
        <w:t>9</w:t>
      </w:r>
      <w:r w:rsidRPr="00B8130E">
        <w:rPr>
          <w:rFonts w:eastAsia="Symbol" w:cs="Symbol"/>
          <w:spacing w:val="-2"/>
        </w:rPr>
        <w:t xml:space="preserve"> M</w:t>
      </w:r>
      <w:r w:rsidRPr="00B8130E">
        <w:rPr>
          <w:rFonts w:eastAsia="Symbol" w:cs="Symbol"/>
          <w:spacing w:val="-2"/>
          <w:vertAlign w:val="superscript"/>
        </w:rPr>
        <w:t>-1</w:t>
      </w:r>
      <w:r w:rsidRPr="00B8130E">
        <w:rPr>
          <w:rFonts w:eastAsia="Symbol" w:cs="Symbol"/>
          <w:spacing w:val="-2"/>
        </w:rPr>
        <w:t>s</w:t>
      </w:r>
      <w:r w:rsidRPr="00B8130E">
        <w:rPr>
          <w:rFonts w:eastAsia="Symbol" w:cs="Symbol"/>
          <w:spacing w:val="-2"/>
          <w:vertAlign w:val="superscript"/>
        </w:rPr>
        <w:t>-1</w:t>
      </w:r>
    </w:p>
    <w:p w:rsidR="00A17B39" w:rsidRPr="00B8130E" w:rsidRDefault="00A17B39" w:rsidP="00A17B39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720"/>
        <w:jc w:val="both"/>
        <w:rPr>
          <w:spacing w:val="-3"/>
        </w:rPr>
      </w:pPr>
    </w:p>
    <w:p w:rsidR="00A277E6" w:rsidRDefault="00250BCE" w:rsidP="00A277E6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P</w:t>
      </w:r>
      <w:r w:rsidRPr="00B8130E">
        <w:rPr>
          <w:spacing w:val="-2"/>
        </w:rPr>
        <w:t>roduct</w:t>
      </w:r>
      <w:r>
        <w:rPr>
          <w:spacing w:val="-2"/>
        </w:rPr>
        <w:t xml:space="preserve"> formation</w:t>
      </w:r>
      <w:r w:rsidRPr="00B8130E">
        <w:rPr>
          <w:spacing w:val="-3"/>
        </w:rPr>
        <w:t xml:space="preserve"> </w:t>
      </w:r>
      <w:r>
        <w:rPr>
          <w:spacing w:val="-3"/>
        </w:rPr>
        <w:t>observed</w:t>
      </w:r>
      <w:r w:rsidRPr="00B8130E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283FB4" w:rsidRPr="00B8130E">
        <w:rPr>
          <w:spacing w:val="-2"/>
        </w:rPr>
        <w:t>410</w:t>
      </w:r>
      <w:r w:rsidR="00E33E8A">
        <w:rPr>
          <w:spacing w:val="-2"/>
        </w:rPr>
        <w:t> </w:t>
      </w:r>
      <w:r>
        <w:rPr>
          <w:spacing w:val="-2"/>
        </w:rPr>
        <w:t>nm</w:t>
      </w:r>
      <w:r w:rsidR="00283FB4" w:rsidRPr="00B8130E">
        <w:rPr>
          <w:spacing w:val="-2"/>
        </w:rPr>
        <w:t xml:space="preserve">; Reference reaction: </w:t>
      </w:r>
      <w:r w:rsidR="00BB0A96">
        <w:t>HO</w:t>
      </w:r>
      <w:r w:rsidR="00283FB4" w:rsidRPr="00B8130E">
        <w:t xml:space="preserve"> + [Fe(CN)</w:t>
      </w:r>
      <w:r w:rsidR="00283FB4" w:rsidRPr="00B8130E">
        <w:rPr>
          <w:vertAlign w:val="subscript"/>
        </w:rPr>
        <w:t>6</w:t>
      </w:r>
      <w:r w:rsidR="00283FB4" w:rsidRPr="00B8130E">
        <w:t>]</w:t>
      </w:r>
      <w:r w:rsidR="00283FB4" w:rsidRPr="00B8130E">
        <w:rPr>
          <w:vertAlign w:val="superscript"/>
        </w:rPr>
        <w:t xml:space="preserve">4- </w:t>
      </w:r>
      <w:r w:rsidR="00BB0A96">
        <w:t>with</w:t>
      </w:r>
      <w:r w:rsidR="00BB0A96" w:rsidRPr="00B8130E">
        <w:t xml:space="preserve"> </w:t>
      </w:r>
      <w:r w:rsidR="00E874A7" w:rsidRPr="00E874A7">
        <w:rPr>
          <w:i/>
        </w:rPr>
        <w:t>k</w:t>
      </w:r>
      <w:r w:rsidR="00E874A7" w:rsidRPr="00E874A7">
        <w:t>(</w:t>
      </w:r>
      <w:r w:rsidR="00BB0A96">
        <w:t>HO</w:t>
      </w:r>
      <w:r w:rsidR="00283FB4" w:rsidRPr="00B8130E">
        <w:t xml:space="preserve"> + [Fe(CN)</w:t>
      </w:r>
      <w:r w:rsidR="00283FB4" w:rsidRPr="00B8130E">
        <w:rPr>
          <w:vertAlign w:val="subscript"/>
        </w:rPr>
        <w:t>6</w:t>
      </w:r>
      <w:r w:rsidR="00283FB4" w:rsidRPr="00B8130E">
        <w:t>]</w:t>
      </w:r>
      <w:r w:rsidR="00283FB4" w:rsidRPr="00B8130E">
        <w:rPr>
          <w:vertAlign w:val="superscript"/>
        </w:rPr>
        <w:t>4-</w:t>
      </w:r>
      <w:r w:rsidR="00283FB4" w:rsidRPr="00B8130E">
        <w:t xml:space="preserve">) = </w:t>
      </w:r>
      <w:r w:rsidR="00303216">
        <w:t>(</w:t>
      </w:r>
      <w:r w:rsidR="00283FB4" w:rsidRPr="00B8130E">
        <w:t>0.93 ±0.05</w:t>
      </w:r>
      <w:r w:rsidR="00303216">
        <w:t>)</w:t>
      </w:r>
      <w:r w:rsidR="00B03A04">
        <w:t> </w:t>
      </w:r>
      <w:r w:rsidR="00283FB4" w:rsidRPr="00B8130E">
        <w:rPr>
          <w:spacing w:val="-3"/>
        </w:rPr>
        <w:sym w:font="Symbol" w:char="F0B4"/>
      </w:r>
      <w:r w:rsidR="00B03A04">
        <w:rPr>
          <w:spacing w:val="-2"/>
        </w:rPr>
        <w:t> </w:t>
      </w:r>
      <w:r w:rsidR="00283FB4" w:rsidRPr="00B8130E">
        <w:rPr>
          <w:spacing w:val="-2"/>
        </w:rPr>
        <w:t>10</w:t>
      </w:r>
      <w:r w:rsidR="00283FB4" w:rsidRPr="00B8130E">
        <w:rPr>
          <w:spacing w:val="-2"/>
          <w:vertAlign w:val="superscript"/>
        </w:rPr>
        <w:t>10</w:t>
      </w:r>
      <w:r w:rsidR="00283FB4" w:rsidRPr="00B8130E">
        <w:rPr>
          <w:spacing w:val="-2"/>
        </w:rPr>
        <w:t xml:space="preserve"> M</w:t>
      </w:r>
      <w:r w:rsidR="00283FB4" w:rsidRPr="00B8130E">
        <w:rPr>
          <w:spacing w:val="-2"/>
          <w:vertAlign w:val="superscript"/>
        </w:rPr>
        <w:t>-1</w:t>
      </w:r>
      <w:r w:rsidR="00283FB4" w:rsidRPr="00B8130E">
        <w:rPr>
          <w:spacing w:val="-2"/>
        </w:rPr>
        <w:t>s</w:t>
      </w:r>
      <w:r w:rsidR="00283FB4" w:rsidRPr="00B8130E">
        <w:rPr>
          <w:spacing w:val="-2"/>
          <w:vertAlign w:val="superscript"/>
        </w:rPr>
        <w:t>-1</w:t>
      </w:r>
      <w:r w:rsidR="00283FB4" w:rsidRPr="00B8130E">
        <w:rPr>
          <w:spacing w:val="-2"/>
        </w:rPr>
        <w:t xml:space="preserve">; </w:t>
      </w:r>
      <w:r w:rsidR="00BB0A96">
        <w:rPr>
          <w:spacing w:val="-2"/>
        </w:rPr>
        <w:t xml:space="preserve">rate </w:t>
      </w:r>
      <w:r w:rsidR="0082035F">
        <w:rPr>
          <w:spacing w:val="-2"/>
        </w:rPr>
        <w:t>coefficient</w:t>
      </w:r>
      <w:r w:rsidR="00BB0A96">
        <w:rPr>
          <w:spacing w:val="-2"/>
        </w:rPr>
        <w:t xml:space="preserve">s have been recalculated using </w:t>
      </w:r>
      <w:r w:rsidR="0082035F">
        <w:rPr>
          <w:spacing w:val="-2"/>
        </w:rPr>
        <w:t>the</w:t>
      </w:r>
      <w:r w:rsidR="00BB0A96">
        <w:rPr>
          <w:spacing w:val="-2"/>
        </w:rPr>
        <w:t xml:space="preserve"> selected rate </w:t>
      </w:r>
      <w:r w:rsidR="0082035F">
        <w:rPr>
          <w:spacing w:val="-2"/>
        </w:rPr>
        <w:t>coefficient</w:t>
      </w:r>
      <w:r w:rsidR="00BB0A96">
        <w:rPr>
          <w:spacing w:val="-2"/>
        </w:rPr>
        <w:t xml:space="preserve"> for reference reactions (1.0</w:t>
      </w:r>
      <w:r w:rsidR="00953028">
        <w:rPr>
          <w:spacing w:val="-2"/>
        </w:rPr>
        <w:t>3</w:t>
      </w:r>
      <w:r w:rsidR="00BB0A96">
        <w:rPr>
          <w:spacing w:val="-2"/>
        </w:rPr>
        <w:t> × 10</w:t>
      </w:r>
      <w:r w:rsidR="00BB0A96">
        <w:rPr>
          <w:spacing w:val="-2"/>
          <w:vertAlign w:val="superscript"/>
        </w:rPr>
        <w:t>10</w:t>
      </w:r>
      <w:r w:rsidR="00BB0A96">
        <w:rPr>
          <w:spacing w:val="-2"/>
        </w:rPr>
        <w:t> M</w:t>
      </w:r>
      <w:r w:rsidR="00BB0A96">
        <w:rPr>
          <w:spacing w:val="-2"/>
          <w:vertAlign w:val="superscript"/>
        </w:rPr>
        <w:noBreakHyphen/>
        <w:t>1</w:t>
      </w:r>
      <w:r w:rsidR="00BB0A96">
        <w:rPr>
          <w:spacing w:val="-2"/>
        </w:rPr>
        <w:t>s</w:t>
      </w:r>
      <w:r w:rsidR="00BB0A96">
        <w:rPr>
          <w:spacing w:val="-2"/>
          <w:vertAlign w:val="superscript"/>
        </w:rPr>
        <w:noBreakHyphen/>
        <w:t>1</w:t>
      </w:r>
      <w:r w:rsidR="00BB0A96">
        <w:rPr>
          <w:spacing w:val="-2"/>
        </w:rPr>
        <w:t>);</w:t>
      </w:r>
      <w:r w:rsidR="00283FB4" w:rsidRPr="00B8130E">
        <w:rPr>
          <w:spacing w:val="-2"/>
        </w:rPr>
        <w:t xml:space="preserve"> </w:t>
      </w:r>
      <w:r w:rsidR="00E874A7" w:rsidRPr="00E874A7">
        <w:rPr>
          <w:i/>
          <w:spacing w:val="-2"/>
        </w:rPr>
        <w:t>c</w:t>
      </w:r>
      <w:r w:rsidR="00E874A7" w:rsidRPr="00E874A7">
        <w:rPr>
          <w:spacing w:val="-2"/>
        </w:rPr>
        <w:t>(</w:t>
      </w:r>
      <w:r w:rsidR="00283FB4" w:rsidRPr="00B8130E">
        <w:t>[Fe(CN)</w:t>
      </w:r>
      <w:r w:rsidR="00283FB4" w:rsidRPr="00B8130E">
        <w:rPr>
          <w:vertAlign w:val="subscript"/>
        </w:rPr>
        <w:t>6</w:t>
      </w:r>
      <w:r w:rsidR="00283FB4" w:rsidRPr="00B8130E">
        <w:t>]</w:t>
      </w:r>
      <w:r w:rsidR="00283FB4" w:rsidRPr="00B8130E">
        <w:rPr>
          <w:vertAlign w:val="superscript"/>
        </w:rPr>
        <w:t>4-</w:t>
      </w:r>
      <w:r w:rsidR="00283FB4" w:rsidRPr="00B8130E">
        <w:t xml:space="preserve">) = 2 </w:t>
      </w:r>
      <w:r w:rsidR="00283FB4" w:rsidRPr="00B8130E">
        <w:rPr>
          <w:spacing w:val="-3"/>
        </w:rPr>
        <w:sym w:font="Symbol" w:char="F0B4"/>
      </w:r>
      <w:r w:rsidR="00283FB4" w:rsidRPr="00B8130E">
        <w:rPr>
          <w:spacing w:val="-2"/>
        </w:rPr>
        <w:t xml:space="preserve"> 10</w:t>
      </w:r>
      <w:r w:rsidR="00283FB4" w:rsidRPr="00B8130E">
        <w:rPr>
          <w:spacing w:val="-2"/>
          <w:vertAlign w:val="superscript"/>
        </w:rPr>
        <w:t xml:space="preserve">-3 </w:t>
      </w:r>
      <w:r w:rsidR="00283FB4" w:rsidRPr="00B8130E">
        <w:rPr>
          <w:spacing w:val="-2"/>
        </w:rPr>
        <w:t>mol/l; in most reactions air was present or the solutions were saturated with N</w:t>
      </w:r>
      <w:r w:rsidR="00283FB4" w:rsidRPr="00B8130E">
        <w:rPr>
          <w:spacing w:val="-2"/>
          <w:vertAlign w:val="subscript"/>
        </w:rPr>
        <w:t>2</w:t>
      </w:r>
      <w:r w:rsidR="00283FB4" w:rsidRPr="00B8130E">
        <w:rPr>
          <w:spacing w:val="-2"/>
        </w:rPr>
        <w:t>O</w:t>
      </w:r>
      <w:r w:rsidR="00BB0A96">
        <w:rPr>
          <w:spacing w:val="-2"/>
        </w:rPr>
        <w:t xml:space="preserve">; </w:t>
      </w:r>
      <w:r w:rsidR="0082035F">
        <w:rPr>
          <w:spacing w:val="-2"/>
        </w:rPr>
        <w:t>as no exact temperature is given, for room temperature T = 294 K is assumed</w:t>
      </w:r>
      <w:r w:rsidR="000C4EC0">
        <w:rPr>
          <w:spacing w:val="-3"/>
        </w:rPr>
        <w:t>.</w:t>
      </w:r>
    </w:p>
    <w:p w:rsidR="00283FB4" w:rsidRPr="00B8130E" w:rsidRDefault="00283FB4" w:rsidP="005671A2">
      <w:pPr>
        <w:pStyle w:val="Listenabsatz"/>
        <w:ind w:left="0"/>
        <w:rPr>
          <w:spacing w:val="-3"/>
        </w:rPr>
      </w:pPr>
    </w:p>
    <w:p w:rsidR="00283FB4" w:rsidRPr="00B8130E" w:rsidRDefault="00250BCE" w:rsidP="00B06296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2"/>
        </w:rPr>
        <w:t>P</w:t>
      </w:r>
      <w:r w:rsidR="00546D4F" w:rsidRPr="00B8130E">
        <w:rPr>
          <w:spacing w:val="-2"/>
        </w:rPr>
        <w:t>roducts analysed by fluorescence measurements</w:t>
      </w:r>
      <w:r w:rsidR="004E1795" w:rsidRPr="00B8130E">
        <w:rPr>
          <w:spacing w:val="-2"/>
        </w:rPr>
        <w:t xml:space="preserve"> </w:t>
      </w:r>
      <w:r w:rsidR="00064975" w:rsidRPr="00B8130E">
        <w:rPr>
          <w:spacing w:val="-2"/>
        </w:rPr>
        <w:t>using Acriflavin as RCL</w:t>
      </w:r>
      <w:r w:rsidR="005E423E">
        <w:rPr>
          <w:spacing w:val="-2"/>
        </w:rPr>
        <w:t xml:space="preserve"> </w:t>
      </w:r>
      <w:r w:rsidR="00094D32" w:rsidRPr="00B8130E">
        <w:rPr>
          <w:spacing w:val="-2"/>
        </w:rPr>
        <w:t>(Radiation Induced Chemiluminescence)</w:t>
      </w:r>
      <w:r w:rsidR="00064975" w:rsidRPr="00B8130E">
        <w:rPr>
          <w:spacing w:val="-2"/>
        </w:rPr>
        <w:t>-dye</w:t>
      </w:r>
      <w:r w:rsidR="00546D4F" w:rsidRPr="00B8130E">
        <w:rPr>
          <w:spacing w:val="-2"/>
        </w:rPr>
        <w:t xml:space="preserve">; </w:t>
      </w:r>
      <w:r w:rsidR="004E1795" w:rsidRPr="00B8130E">
        <w:rPr>
          <w:spacing w:val="-2"/>
        </w:rPr>
        <w:t>The</w:t>
      </w:r>
      <w:r w:rsidR="00064975" w:rsidRPr="00B8130E">
        <w:rPr>
          <w:spacing w:val="-2"/>
        </w:rPr>
        <w:t xml:space="preserve"> absolute</w:t>
      </w:r>
      <w:r w:rsidR="004E1795" w:rsidRPr="00B8130E">
        <w:rPr>
          <w:spacing w:val="-2"/>
        </w:rPr>
        <w:t xml:space="preserve"> rate </w:t>
      </w:r>
      <w:r w:rsidR="0082035F">
        <w:rPr>
          <w:spacing w:val="-2"/>
        </w:rPr>
        <w:t>coefficient</w:t>
      </w:r>
      <w:r w:rsidR="004E1795" w:rsidRPr="00B8130E">
        <w:rPr>
          <w:spacing w:val="-2"/>
        </w:rPr>
        <w:t>s were obtained by comparing the slopes of the emission yields plotted against the concentrations</w:t>
      </w:r>
      <w:r w:rsidR="00064975" w:rsidRPr="00B8130E">
        <w:rPr>
          <w:spacing w:val="-2"/>
        </w:rPr>
        <w:t xml:space="preserve"> of the different scavengers</w:t>
      </w:r>
      <w:r w:rsidR="004E1795" w:rsidRPr="00B8130E">
        <w:rPr>
          <w:spacing w:val="-2"/>
        </w:rPr>
        <w:t xml:space="preserve"> and using </w:t>
      </w:r>
      <w:r w:rsidR="00E874A7" w:rsidRPr="00E874A7">
        <w:rPr>
          <w:i/>
          <w:spacing w:val="-2"/>
        </w:rPr>
        <w:t>k</w:t>
      </w:r>
      <w:r w:rsidR="00E874A7" w:rsidRPr="00E874A7">
        <w:rPr>
          <w:spacing w:val="-2"/>
        </w:rPr>
        <w:t>(</w:t>
      </w:r>
      <w:r w:rsidR="005E423E">
        <w:t>HO</w:t>
      </w:r>
      <w:r w:rsidR="004E1795" w:rsidRPr="00B8130E">
        <w:t xml:space="preserve"> + methanol) = 8.5</w:t>
      </w:r>
      <w:r w:rsidR="00B03A04">
        <w:rPr>
          <w:spacing w:val="-3"/>
        </w:rPr>
        <w:t> </w:t>
      </w:r>
      <w:r w:rsidR="004E1795" w:rsidRPr="00B8130E">
        <w:rPr>
          <w:spacing w:val="-3"/>
        </w:rPr>
        <w:sym w:font="Symbol" w:char="F0B4"/>
      </w:r>
      <w:r w:rsidR="00B03A04">
        <w:rPr>
          <w:spacing w:val="-2"/>
        </w:rPr>
        <w:t> </w:t>
      </w:r>
      <w:r w:rsidR="004E1795" w:rsidRPr="00B8130E">
        <w:rPr>
          <w:spacing w:val="-2"/>
        </w:rPr>
        <w:t>10</w:t>
      </w:r>
      <w:r w:rsidR="004E1795" w:rsidRPr="00B8130E">
        <w:rPr>
          <w:spacing w:val="-2"/>
          <w:vertAlign w:val="superscript"/>
        </w:rPr>
        <w:t>8</w:t>
      </w:r>
      <w:r w:rsidR="00B03A04">
        <w:rPr>
          <w:spacing w:val="-2"/>
          <w:vertAlign w:val="superscript"/>
        </w:rPr>
        <w:t> </w:t>
      </w:r>
      <w:r w:rsidR="004E1795" w:rsidRPr="00B8130E">
        <w:rPr>
          <w:spacing w:val="-2"/>
        </w:rPr>
        <w:t>M</w:t>
      </w:r>
      <w:r w:rsidR="004E1795" w:rsidRPr="00B8130E">
        <w:rPr>
          <w:spacing w:val="-2"/>
          <w:vertAlign w:val="superscript"/>
        </w:rPr>
        <w:t>-1</w:t>
      </w:r>
      <w:r w:rsidR="004E1795" w:rsidRPr="00B8130E">
        <w:rPr>
          <w:spacing w:val="-2"/>
        </w:rPr>
        <w:t>s</w:t>
      </w:r>
      <w:r w:rsidR="004E1795" w:rsidRPr="00B8130E">
        <w:rPr>
          <w:spacing w:val="-2"/>
          <w:vertAlign w:val="superscript"/>
        </w:rPr>
        <w:t>-1</w:t>
      </w:r>
      <w:r w:rsidR="004E1795" w:rsidRPr="00B8130E">
        <w:rPr>
          <w:spacing w:val="-2"/>
        </w:rPr>
        <w:t xml:space="preserve"> as reference</w:t>
      </w:r>
      <w:r w:rsidR="00D55847" w:rsidRPr="00B8130E">
        <w:rPr>
          <w:spacing w:val="-2"/>
        </w:rPr>
        <w:t>;</w:t>
      </w:r>
      <w:r w:rsidR="00D55847">
        <w:rPr>
          <w:spacing w:val="-2"/>
        </w:rPr>
        <w:t xml:space="preserve"> rate </w:t>
      </w:r>
      <w:r w:rsidR="0082035F">
        <w:rPr>
          <w:spacing w:val="-2"/>
        </w:rPr>
        <w:t>coefficient</w:t>
      </w:r>
      <w:r w:rsidR="00D55847">
        <w:rPr>
          <w:spacing w:val="-2"/>
        </w:rPr>
        <w:t xml:space="preserve"> was recalculated using </w:t>
      </w:r>
      <w:r w:rsidR="0082035F">
        <w:rPr>
          <w:spacing w:val="-2"/>
        </w:rPr>
        <w:t>the</w:t>
      </w:r>
      <w:r w:rsidR="00D55847">
        <w:rPr>
          <w:spacing w:val="-2"/>
        </w:rPr>
        <w:t xml:space="preserve"> selected value for the reference reaction (9.22 × 10</w:t>
      </w:r>
      <w:r w:rsidR="00D55847">
        <w:rPr>
          <w:spacing w:val="-2"/>
          <w:vertAlign w:val="superscript"/>
        </w:rPr>
        <w:t>8</w:t>
      </w:r>
      <w:r w:rsidR="00D55847">
        <w:rPr>
          <w:spacing w:val="-2"/>
        </w:rPr>
        <w:t> M</w:t>
      </w:r>
      <w:r w:rsidR="00D55847">
        <w:rPr>
          <w:spacing w:val="-2"/>
          <w:vertAlign w:val="superscript"/>
        </w:rPr>
        <w:noBreakHyphen/>
        <w:t>1</w:t>
      </w:r>
      <w:r w:rsidR="00D55847">
        <w:rPr>
          <w:spacing w:val="-2"/>
        </w:rPr>
        <w:t>s</w:t>
      </w:r>
      <w:r w:rsidR="00D55847">
        <w:rPr>
          <w:spacing w:val="-2"/>
          <w:vertAlign w:val="superscript"/>
        </w:rPr>
        <w:noBreakHyphen/>
        <w:t>1</w:t>
      </w:r>
      <w:r w:rsidR="00D55847">
        <w:rPr>
          <w:spacing w:val="-2"/>
        </w:rPr>
        <w:t>)</w:t>
      </w:r>
      <w:r w:rsidR="00E874A7">
        <w:rPr>
          <w:spacing w:val="-2"/>
        </w:rPr>
        <w:t>.</w:t>
      </w:r>
    </w:p>
    <w:p w:rsidR="00303216" w:rsidRDefault="00303216" w:rsidP="00303216">
      <w:pPr>
        <w:pStyle w:val="Listenabsatz"/>
        <w:rPr>
          <w:spacing w:val="-3"/>
        </w:rPr>
      </w:pPr>
    </w:p>
    <w:p w:rsidR="00090C16" w:rsidRPr="00B8130E" w:rsidRDefault="00283FB4" w:rsidP="00283FB4">
      <w:pPr>
        <w:numPr>
          <w:ilvl w:val="0"/>
          <w:numId w:val="6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</w:rPr>
      </w:pPr>
      <w:r w:rsidRPr="00B8130E">
        <w:rPr>
          <w:spacing w:val="-2"/>
        </w:rPr>
        <w:t>Radicals generated by</w:t>
      </w:r>
      <w:r w:rsidRPr="00B8130E">
        <w:rPr>
          <w:spacing w:val="-3"/>
        </w:rPr>
        <w:t xml:space="preserve"> Photo-Fenton-reaction in </w:t>
      </w:r>
      <w:r w:rsidR="00B773C0" w:rsidRPr="00B8130E">
        <w:rPr>
          <w:rFonts w:eastAsia="Symbol" w:cs="Symbol"/>
          <w:spacing w:val="-3"/>
        </w:rPr>
        <w:t>a bulk reactor (an ‘aqueous phase smog chamber’ or ‘ASC’)</w:t>
      </w:r>
      <w:r w:rsidRPr="00B8130E">
        <w:rPr>
          <w:spacing w:val="-3"/>
        </w:rPr>
        <w:t xml:space="preserve">, </w:t>
      </w:r>
      <w:r w:rsidRPr="00B8130E">
        <w:rPr>
          <w:spacing w:val="-2"/>
        </w:rPr>
        <w:t>products</w:t>
      </w:r>
      <w:r w:rsidRPr="00B8130E">
        <w:rPr>
          <w:spacing w:val="-3"/>
        </w:rPr>
        <w:t xml:space="preserve"> analysed by GC-FID; </w:t>
      </w:r>
      <w:r w:rsidRPr="00B8130E">
        <w:rPr>
          <w:spacing w:val="-2"/>
        </w:rPr>
        <w:t>Reference reaction</w:t>
      </w:r>
      <w:r w:rsidR="00223384">
        <w:rPr>
          <w:spacing w:val="-2"/>
        </w:rPr>
        <w:t>s</w:t>
      </w:r>
      <w:r w:rsidRPr="00B8130E">
        <w:rPr>
          <w:spacing w:val="-3"/>
        </w:rPr>
        <w:t xml:space="preserve">: </w:t>
      </w:r>
      <w:r w:rsidR="005E423E">
        <w:t>HO</w:t>
      </w:r>
      <w:r w:rsidRPr="00B8130E">
        <w:t xml:space="preserve"> + 1-</w:t>
      </w:r>
      <w:r w:rsidRPr="00B8130E">
        <w:lastRenderedPageBreak/>
        <w:t xml:space="preserve">propanol; </w:t>
      </w:r>
      <w:r w:rsidR="00E874A7" w:rsidRPr="00E874A7">
        <w:rPr>
          <w:i/>
        </w:rPr>
        <w:t>k</w:t>
      </w:r>
      <w:r w:rsidR="00E874A7" w:rsidRPr="00E874A7">
        <w:t>(</w:t>
      </w:r>
      <w:r w:rsidR="005E423E">
        <w:t>HO</w:t>
      </w:r>
      <w:r w:rsidRPr="00B8130E">
        <w:rPr>
          <w:spacing w:val="-3"/>
        </w:rPr>
        <w:t xml:space="preserve"> + 1-propanol) = 2.8 </w:t>
      </w:r>
      <w:r w:rsidRPr="00B8130E">
        <w:rPr>
          <w:spacing w:val="-3"/>
        </w:rPr>
        <w:sym w:font="Symbol" w:char="F0B4"/>
      </w:r>
      <w:r w:rsidRPr="00B8130E">
        <w:rPr>
          <w:spacing w:val="-2"/>
        </w:rPr>
        <w:t xml:space="preserve"> 10</w:t>
      </w:r>
      <w:r w:rsidRPr="00B8130E">
        <w:rPr>
          <w:spacing w:val="-2"/>
          <w:vertAlign w:val="superscript"/>
        </w:rPr>
        <w:t xml:space="preserve">9 </w:t>
      </w:r>
      <w:r w:rsidRPr="00B8130E">
        <w:rPr>
          <w:spacing w:val="-2"/>
        </w:rPr>
        <w:t>M</w:t>
      </w:r>
      <w:r w:rsidRPr="00B8130E">
        <w:rPr>
          <w:spacing w:val="-2"/>
          <w:vertAlign w:val="superscript"/>
        </w:rPr>
        <w:t>-1</w:t>
      </w:r>
      <w:r w:rsidRPr="00B8130E">
        <w:rPr>
          <w:spacing w:val="-2"/>
        </w:rPr>
        <w:t>s</w:t>
      </w:r>
      <w:r w:rsidRPr="00B8130E">
        <w:rPr>
          <w:spacing w:val="-2"/>
          <w:vertAlign w:val="superscript"/>
        </w:rPr>
        <w:t>-1 </w:t>
      </w:r>
      <w:r w:rsidRPr="00B8130E">
        <w:rPr>
          <w:spacing w:val="-2"/>
        </w:rPr>
        <w:t xml:space="preserve">and </w:t>
      </w:r>
      <w:r w:rsidR="005E423E">
        <w:t>HO</w:t>
      </w:r>
      <w:r w:rsidRPr="00B8130E">
        <w:t xml:space="preserve"> + 2-propanol; </w:t>
      </w:r>
      <w:r w:rsidR="00E874A7" w:rsidRPr="00E874A7">
        <w:rPr>
          <w:i/>
        </w:rPr>
        <w:t>k</w:t>
      </w:r>
      <w:r w:rsidR="00E874A7" w:rsidRPr="00E874A7">
        <w:t>(</w:t>
      </w:r>
      <w:r w:rsidR="005E423E">
        <w:t>HO</w:t>
      </w:r>
      <w:r w:rsidRPr="00B8130E">
        <w:rPr>
          <w:spacing w:val="-3"/>
        </w:rPr>
        <w:t xml:space="preserve"> + 2-propanol) = 1.9 </w:t>
      </w:r>
      <w:r w:rsidRPr="00B8130E">
        <w:rPr>
          <w:spacing w:val="-3"/>
        </w:rPr>
        <w:sym w:font="Symbol" w:char="F0B4"/>
      </w:r>
      <w:r w:rsidRPr="00B8130E">
        <w:rPr>
          <w:spacing w:val="-2"/>
        </w:rPr>
        <w:t xml:space="preserve"> 10</w:t>
      </w:r>
      <w:r w:rsidRPr="00B8130E">
        <w:rPr>
          <w:spacing w:val="-2"/>
          <w:vertAlign w:val="superscript"/>
        </w:rPr>
        <w:t xml:space="preserve">9 </w:t>
      </w:r>
      <w:r w:rsidRPr="00B8130E">
        <w:rPr>
          <w:spacing w:val="-2"/>
        </w:rPr>
        <w:t>M</w:t>
      </w:r>
      <w:r w:rsidRPr="00B8130E">
        <w:rPr>
          <w:spacing w:val="-2"/>
          <w:vertAlign w:val="superscript"/>
        </w:rPr>
        <w:t>-1</w:t>
      </w:r>
      <w:r w:rsidRPr="00B8130E">
        <w:rPr>
          <w:spacing w:val="-2"/>
        </w:rPr>
        <w:t>s</w:t>
      </w:r>
      <w:r w:rsidRPr="00B8130E">
        <w:rPr>
          <w:spacing w:val="-2"/>
          <w:vertAlign w:val="superscript"/>
        </w:rPr>
        <w:t>-1</w:t>
      </w:r>
      <w:r w:rsidRPr="00D55847">
        <w:rPr>
          <w:spacing w:val="-2"/>
        </w:rPr>
        <w:t> </w:t>
      </w:r>
      <w:r w:rsidR="005E423E">
        <w:rPr>
          <w:spacing w:val="-2"/>
        </w:rPr>
        <w:t xml:space="preserve">with no values given for the rate </w:t>
      </w:r>
      <w:r w:rsidR="0082035F">
        <w:rPr>
          <w:spacing w:val="-2"/>
        </w:rPr>
        <w:t>coefficient</w:t>
      </w:r>
      <w:r w:rsidR="005E423E">
        <w:rPr>
          <w:spacing w:val="-2"/>
        </w:rPr>
        <w:t>s of the individual determinations.</w:t>
      </w:r>
    </w:p>
    <w:p w:rsidR="004C3213" w:rsidRPr="00B8130E" w:rsidRDefault="004C321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</w:rPr>
      </w:pPr>
    </w:p>
    <w:p w:rsidR="00A61931" w:rsidRPr="00B8130E" w:rsidRDefault="00A61931" w:rsidP="00A61931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B8130E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A61931" w:rsidRPr="00B8130E" w:rsidRDefault="00A61931" w:rsidP="00A61931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A61931" w:rsidRPr="00B8130E" w:rsidTr="00A61931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931" w:rsidRPr="00B8130E" w:rsidRDefault="00A61931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B8130E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931" w:rsidRPr="00B8130E" w:rsidRDefault="00A61931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B8130E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931" w:rsidRPr="00B8130E" w:rsidRDefault="00A61931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B8130E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B8130E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A61931" w:rsidRPr="00B8130E" w:rsidTr="00A61931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A61931" w:rsidRPr="00B8130E" w:rsidRDefault="00A61931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A61931" w:rsidRPr="00B8130E" w:rsidRDefault="00A61931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A61931" w:rsidRPr="00B8130E" w:rsidRDefault="00A61931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51388" w:rsidRPr="00B8130E" w:rsidTr="00A61931">
        <w:tc>
          <w:tcPr>
            <w:tcW w:w="3348" w:type="dxa"/>
            <w:shd w:val="clear" w:color="auto" w:fill="auto"/>
          </w:tcPr>
          <w:p w:rsidR="00551388" w:rsidRPr="00F257E7" w:rsidRDefault="00551388" w:rsidP="00E611C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eastAsia="de-DE"/>
              </w:rPr>
              <w:t>k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551388" w:rsidRPr="00B8130E" w:rsidRDefault="009637D6" w:rsidP="009637D6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4.3</w:t>
            </w:r>
            <w:r w:rsidR="0082035F">
              <w:t>0</w:t>
            </w:r>
            <w:r w:rsidR="00551388" w:rsidRPr="00B8130E">
              <w:rPr>
                <w:spacing w:val="-2"/>
              </w:rPr>
              <w:t xml:space="preserve"> </w:t>
            </w:r>
            <w:r w:rsidR="00551388" w:rsidRPr="00B8130E">
              <w:rPr>
                <w:spacing w:val="-3"/>
              </w:rPr>
              <w:sym w:font="Symbol" w:char="F0B4"/>
            </w:r>
            <w:r w:rsidR="00551388" w:rsidRPr="00B8130E">
              <w:rPr>
                <w:spacing w:val="-2"/>
              </w:rPr>
              <w:t xml:space="preserve"> 10</w:t>
            </w:r>
            <w:r w:rsidR="00551388" w:rsidRPr="00B8130E">
              <w:rPr>
                <w:spacing w:val="-2"/>
                <w:vertAlign w:val="superscript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551388" w:rsidRPr="00B8130E" w:rsidRDefault="00551388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298</w:t>
            </w:r>
          </w:p>
        </w:tc>
      </w:tr>
      <w:tr w:rsidR="00551388" w:rsidRPr="00B8130E" w:rsidTr="00A61931">
        <w:tc>
          <w:tcPr>
            <w:tcW w:w="3348" w:type="dxa"/>
            <w:shd w:val="clear" w:color="auto" w:fill="auto"/>
          </w:tcPr>
          <w:p w:rsidR="00551388" w:rsidRPr="00F257E7" w:rsidRDefault="00551388" w:rsidP="00E611C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eastAsia="de-DE"/>
              </w:rPr>
              <w:t>k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551388" w:rsidRPr="00551388" w:rsidRDefault="009637D6" w:rsidP="009637D6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5.16</w:t>
            </w:r>
            <w:r w:rsidR="00816E66" w:rsidRPr="00B8130E">
              <w:rPr>
                <w:spacing w:val="-2"/>
              </w:rPr>
              <w:t xml:space="preserve"> </w:t>
            </w:r>
            <w:r w:rsidR="00551388" w:rsidRPr="00B8130E">
              <w:rPr>
                <w:spacing w:val="-3"/>
              </w:rPr>
              <w:sym w:font="Symbol" w:char="F0B4"/>
            </w:r>
            <w:r w:rsidR="00551388" w:rsidRPr="00B8130E">
              <w:rPr>
                <w:spacing w:val="-2"/>
              </w:rPr>
              <w:t xml:space="preserve"> 10</w:t>
            </w:r>
            <w:r w:rsidR="00551388">
              <w:rPr>
                <w:spacing w:val="-2"/>
                <w:vertAlign w:val="superscript"/>
              </w:rPr>
              <w:t>10</w:t>
            </w:r>
            <w:r w:rsidR="00551388">
              <w:rPr>
                <w:spacing w:val="-2"/>
              </w:rPr>
              <w:t xml:space="preserve"> exp[-(</w:t>
            </w:r>
            <w:r>
              <w:rPr>
                <w:spacing w:val="-2"/>
              </w:rPr>
              <w:t>750</w:t>
            </w:r>
            <w:r w:rsidR="00551388">
              <w:rPr>
                <w:spacing w:val="-2"/>
              </w:rPr>
              <w:t>)/T]</w:t>
            </w:r>
          </w:p>
        </w:tc>
        <w:tc>
          <w:tcPr>
            <w:tcW w:w="2175" w:type="dxa"/>
            <w:shd w:val="clear" w:color="auto" w:fill="auto"/>
          </w:tcPr>
          <w:p w:rsidR="00551388" w:rsidRPr="00B8130E" w:rsidRDefault="00E611C4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288 - 328</w:t>
            </w:r>
          </w:p>
        </w:tc>
      </w:tr>
      <w:tr w:rsidR="00551388" w:rsidRPr="00B8130E" w:rsidTr="00A61931">
        <w:tc>
          <w:tcPr>
            <w:tcW w:w="3348" w:type="dxa"/>
            <w:shd w:val="clear" w:color="auto" w:fill="auto"/>
          </w:tcPr>
          <w:p w:rsidR="00551388" w:rsidRPr="00B8130E" w:rsidRDefault="00551388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shd w:val="clear" w:color="auto" w:fill="auto"/>
          </w:tcPr>
          <w:p w:rsidR="00551388" w:rsidRPr="00B8130E" w:rsidRDefault="00551388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shd w:val="clear" w:color="auto" w:fill="auto"/>
          </w:tcPr>
          <w:p w:rsidR="00551388" w:rsidRPr="00B8130E" w:rsidRDefault="00551388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A61931" w:rsidRPr="00B8130E" w:rsidRDefault="00A61931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A61931" w:rsidRPr="00B8130E" w:rsidRDefault="00A61931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B8130E">
        <w:rPr>
          <w:rFonts w:ascii="Times New Roman" w:eastAsia="Symbol" w:hAnsi="Times New Roman" w:cs="Times New Roman"/>
          <w:i/>
          <w:color w:val="000000"/>
          <w:sz w:val="20"/>
          <w:szCs w:val="2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452614" w:rsidRPr="00B8130E" w:rsidTr="00A61931">
        <w:tc>
          <w:tcPr>
            <w:tcW w:w="2088" w:type="dxa"/>
            <w:shd w:val="clear" w:color="auto" w:fill="auto"/>
          </w:tcPr>
          <w:p w:rsidR="00452614" w:rsidRPr="00B8130E" w:rsidRDefault="00452614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B8130E">
              <w:rPr>
                <w:rFonts w:ascii="Times New Roman" w:eastAsia="Symbol" w:hAnsi="Times New Roman" w:cs="Times New Roman"/>
                <w:color w:val="000000"/>
                <w:lang w:eastAsia="de-DE"/>
              </w:rPr>
              <w:t>Δ log</w:t>
            </w:r>
            <w:r w:rsidRPr="00B8130E">
              <w:rPr>
                <w:rFonts w:ascii="Times New Roman" w:eastAsia="Symbol" w:hAnsi="Times New Roman" w:cs="Times New Roman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5040" w:type="dxa"/>
            <w:shd w:val="clear" w:color="auto" w:fill="auto"/>
          </w:tcPr>
          <w:p w:rsidR="00452614" w:rsidRPr="00B8130E" w:rsidRDefault="00452614" w:rsidP="00C9568A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rPr>
                <w:spacing w:val="-2"/>
              </w:rPr>
              <w:t xml:space="preserve">± </w:t>
            </w:r>
            <w:r>
              <w:t>0.</w:t>
            </w:r>
            <w:r w:rsidR="00C9568A">
              <w:t>0</w:t>
            </w:r>
            <w:r w:rsidR="00EB5D99">
              <w:t>4</w:t>
            </w:r>
          </w:p>
        </w:tc>
        <w:tc>
          <w:tcPr>
            <w:tcW w:w="2175" w:type="dxa"/>
            <w:shd w:val="clear" w:color="auto" w:fill="auto"/>
          </w:tcPr>
          <w:p w:rsidR="00452614" w:rsidRPr="00B8130E" w:rsidRDefault="00452614" w:rsidP="0045261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298</w:t>
            </w:r>
          </w:p>
        </w:tc>
      </w:tr>
      <w:tr w:rsidR="00452614" w:rsidRPr="00B8130E" w:rsidTr="00A61931">
        <w:tc>
          <w:tcPr>
            <w:tcW w:w="2088" w:type="dxa"/>
            <w:shd w:val="clear" w:color="auto" w:fill="auto"/>
          </w:tcPr>
          <w:p w:rsidR="00452614" w:rsidRPr="00B8130E" w:rsidRDefault="00452614" w:rsidP="00A6193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B8130E">
              <w:rPr>
                <w:rFonts w:ascii="Times New Roman" w:eastAsia="Symbol" w:hAnsi="Times New Roman" w:cs="Times New Roman"/>
                <w:color w:val="000000"/>
                <w:lang w:eastAsia="de-DE"/>
              </w:rPr>
              <w:t>Δ E</w:t>
            </w:r>
            <w:r w:rsidRPr="00B8130E">
              <w:rPr>
                <w:rFonts w:ascii="Times New Roman" w:eastAsia="Symbol" w:hAnsi="Times New Roman" w:cs="Times New Roman"/>
                <w:color w:val="000000"/>
                <w:vertAlign w:val="subscript"/>
                <w:lang w:eastAsia="de-DE"/>
              </w:rPr>
              <w:t>A</w:t>
            </w:r>
            <w:r w:rsidRPr="00B8130E">
              <w:rPr>
                <w:rFonts w:ascii="Times New Roman" w:eastAsia="Symbol" w:hAnsi="Times New Roman" w:cs="Times New Roman"/>
                <w:color w:val="000000"/>
                <w:lang w:eastAsia="de-DE"/>
              </w:rPr>
              <w:t>/R</w:t>
            </w:r>
          </w:p>
        </w:tc>
        <w:tc>
          <w:tcPr>
            <w:tcW w:w="5040" w:type="dxa"/>
            <w:shd w:val="clear" w:color="auto" w:fill="auto"/>
          </w:tcPr>
          <w:p w:rsidR="00452614" w:rsidRPr="00B8130E" w:rsidRDefault="00452614" w:rsidP="009637D6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rPr>
                <w:spacing w:val="-2"/>
              </w:rPr>
              <w:t xml:space="preserve">± </w:t>
            </w:r>
            <w:r w:rsidR="009637D6">
              <w:rPr>
                <w:spacing w:val="-2"/>
              </w:rPr>
              <w:t>220</w:t>
            </w:r>
          </w:p>
        </w:tc>
        <w:tc>
          <w:tcPr>
            <w:tcW w:w="2175" w:type="dxa"/>
            <w:shd w:val="clear" w:color="auto" w:fill="auto"/>
          </w:tcPr>
          <w:p w:rsidR="00452614" w:rsidRPr="00B8130E" w:rsidRDefault="00452614" w:rsidP="0045261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 xml:space="preserve">288 </w:t>
            </w:r>
            <w:r w:rsidR="00EB5D99">
              <w:t>–</w:t>
            </w:r>
            <w:r>
              <w:t xml:space="preserve"> 328</w:t>
            </w:r>
          </w:p>
        </w:tc>
      </w:tr>
    </w:tbl>
    <w:p w:rsidR="00551388" w:rsidRDefault="00551388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551388" w:rsidRDefault="00551388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A61931" w:rsidRPr="00B8130E" w:rsidRDefault="00A61931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 w:rsidRPr="00B8130E">
        <w:rPr>
          <w:rFonts w:ascii="Times New Roman" w:eastAsia="Symbol" w:hAnsi="Times New Roman" w:cs="Times New Roman"/>
          <w:i/>
          <w:color w:val="000000"/>
          <w:lang w:eastAsia="de-DE"/>
        </w:rPr>
        <w:t>Comments on Preferred Values</w:t>
      </w:r>
    </w:p>
    <w:p w:rsidR="00A61931" w:rsidRDefault="00A61931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551388" w:rsidRDefault="009637D6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>
        <w:rPr>
          <w:rFonts w:ascii="Times New Roman" w:eastAsia="Symbol" w:hAnsi="Times New Roman" w:cs="Times New Roman"/>
          <w:color w:val="000000"/>
          <w:lang w:eastAsia="de-DE"/>
        </w:rPr>
        <w:t>A rate coefficient</w:t>
      </w:r>
      <w:r w:rsidR="005C7381">
        <w:rPr>
          <w:rFonts w:ascii="Times New Roman" w:eastAsia="Symbol" w:hAnsi="Times New Roman" w:cs="Times New Roman"/>
          <w:color w:val="000000"/>
          <w:lang w:eastAsia="de-DE"/>
        </w:rPr>
        <w:t xml:space="preserve"> of </w:t>
      </w:r>
      <w:r w:rsidR="005C7381" w:rsidRPr="00EB5D99">
        <w:rPr>
          <w:rFonts w:ascii="Times New Roman" w:eastAsia="Symbol" w:hAnsi="Times New Roman" w:cs="Times New Roman"/>
          <w:i/>
          <w:color w:val="000000"/>
          <w:lang w:eastAsia="de-DE"/>
        </w:rPr>
        <w:t>k</w:t>
      </w:r>
      <w:r w:rsidR="005C7381">
        <w:rPr>
          <w:rFonts w:ascii="Times New Roman" w:eastAsia="Symbol" w:hAnsi="Times New Roman" w:cs="Times New Roman"/>
          <w:color w:val="000000"/>
          <w:lang w:eastAsia="de-DE"/>
        </w:rPr>
        <w:t xml:space="preserve"> = </w:t>
      </w:r>
      <w:r w:rsidR="005C7381">
        <w:t>4.2</w:t>
      </w:r>
      <w:r w:rsidR="005C7381" w:rsidRPr="00B8130E">
        <w:rPr>
          <w:spacing w:val="-2"/>
        </w:rPr>
        <w:t xml:space="preserve"> </w:t>
      </w:r>
      <w:r w:rsidR="005C7381" w:rsidRPr="00B8130E">
        <w:rPr>
          <w:spacing w:val="-3"/>
        </w:rPr>
        <w:sym w:font="Symbol" w:char="F0B4"/>
      </w:r>
      <w:r w:rsidR="005C7381" w:rsidRPr="00B8130E">
        <w:rPr>
          <w:spacing w:val="-2"/>
        </w:rPr>
        <w:t xml:space="preserve"> 10</w:t>
      </w:r>
      <w:r w:rsidR="005C7381" w:rsidRPr="00B8130E">
        <w:rPr>
          <w:spacing w:val="-2"/>
          <w:vertAlign w:val="superscript"/>
        </w:rPr>
        <w:t>9</w:t>
      </w:r>
      <w:r w:rsidR="005C7381" w:rsidRPr="003B12CD">
        <w:rPr>
          <w:rFonts w:ascii="Times New Roman" w:eastAsia="Symbol" w:hAnsi="Times New Roman" w:cs="Times New Roman"/>
          <w:color w:val="000000"/>
          <w:lang w:eastAsia="de-DE"/>
        </w:rPr>
        <w:t xml:space="preserve"> l mol</w:t>
      </w:r>
      <w:r w:rsidR="005C7381" w:rsidRPr="003B12CD"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t>-1</w:t>
      </w:r>
      <w:r w:rsidR="005C7381" w:rsidRPr="003B12CD">
        <w:rPr>
          <w:rFonts w:ascii="Times New Roman" w:eastAsia="Symbol" w:hAnsi="Times New Roman" w:cs="Times New Roman"/>
          <w:color w:val="000000"/>
          <w:lang w:eastAsia="de-DE"/>
        </w:rPr>
        <w:t xml:space="preserve"> s</w:t>
      </w:r>
      <w:r w:rsidR="005C7381" w:rsidRPr="003B12CD">
        <w:rPr>
          <w:rFonts w:ascii="Times New Roman" w:eastAsia="Symbol" w:hAnsi="Times New Roman" w:cs="Times New Roman"/>
          <w:color w:val="000000"/>
          <w:vertAlign w:val="superscript"/>
          <w:lang w:eastAsia="de-DE"/>
        </w:rPr>
        <w:t>-1</w:t>
      </w:r>
      <w:r w:rsidR="005C7381">
        <w:rPr>
          <w:rFonts w:eastAsia="Symbol"/>
        </w:rPr>
        <w:t xml:space="preserve"> </w:t>
      </w:r>
      <w:r>
        <w:rPr>
          <w:rFonts w:eastAsia="Symbol"/>
        </w:rPr>
        <w:t xml:space="preserve">was </w:t>
      </w:r>
      <w:r w:rsidR="005C7381">
        <w:rPr>
          <w:rFonts w:ascii="Times New Roman" w:eastAsia="Symbol" w:hAnsi="Times New Roman" w:cs="Times New Roman"/>
          <w:color w:val="000000"/>
          <w:lang w:eastAsia="de-DE"/>
        </w:rPr>
        <w:t xml:space="preserve">recommended by Buxton et al. 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in </w:t>
      </w:r>
      <w:r w:rsidR="005C7381">
        <w:rPr>
          <w:rFonts w:ascii="Times New Roman" w:eastAsia="Symbol" w:hAnsi="Times New Roman" w:cs="Times New Roman"/>
          <w:color w:val="000000"/>
          <w:lang w:eastAsia="de-DE"/>
        </w:rPr>
        <w:t>1988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. To </w:t>
      </w:r>
      <w:r w:rsidR="00E2495E">
        <w:rPr>
          <w:rFonts w:ascii="Times New Roman" w:eastAsia="Symbol" w:hAnsi="Times New Roman" w:cs="Times New Roman"/>
          <w:color w:val="000000"/>
          <w:lang w:eastAsia="de-DE"/>
        </w:rPr>
        <w:t xml:space="preserve">obtain the </w:t>
      </w:r>
      <w:r w:rsidR="005C7381">
        <w:rPr>
          <w:rFonts w:ascii="Times New Roman" w:eastAsia="Symbol" w:hAnsi="Times New Roman" w:cs="Times New Roman"/>
          <w:color w:val="000000"/>
          <w:lang w:eastAsia="de-DE"/>
        </w:rPr>
        <w:t xml:space="preserve">overall </w:t>
      </w:r>
      <w:r w:rsidR="00E2495E">
        <w:rPr>
          <w:rFonts w:ascii="Times New Roman" w:eastAsia="Symbol" w:hAnsi="Times New Roman" w:cs="Times New Roman"/>
          <w:color w:val="000000"/>
          <w:lang w:eastAsia="de-DE"/>
        </w:rPr>
        <w:t>recommended T-dependent data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, all available rate coefficients were used for regression. The obtained room temperature rate coefficient </w:t>
      </w:r>
      <w:r w:rsidR="00250BCE">
        <w:rPr>
          <w:rFonts w:ascii="Times New Roman" w:eastAsia="Symbol" w:hAnsi="Times New Roman" w:cs="Times New Roman"/>
          <w:color w:val="000000"/>
          <w:lang w:eastAsia="de-DE"/>
        </w:rPr>
        <w:t>is slightly higher, then suggested, but can be explained well by the recalculated data of the determinations.</w:t>
      </w:r>
      <w:r w:rsidR="00223384">
        <w:rPr>
          <w:rFonts w:ascii="Times New Roman" w:eastAsia="Symbol" w:hAnsi="Times New Roman" w:cs="Times New Roman"/>
          <w:color w:val="000000"/>
          <w:lang w:eastAsia="de-DE"/>
        </w:rPr>
        <w:t xml:space="preserve"> The rate coefficient determined by Monod et al. (2005) is published as the mean of two determinations</w:t>
      </w:r>
      <w:r w:rsidR="00064117">
        <w:rPr>
          <w:rFonts w:ascii="Times New Roman" w:eastAsia="Symbol" w:hAnsi="Times New Roman" w:cs="Times New Roman"/>
          <w:color w:val="000000"/>
          <w:lang w:eastAsia="de-DE"/>
        </w:rPr>
        <w:t xml:space="preserve"> without stating the values of the single determinations.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 Therefore, a further evaluation of this rate coefficient cannot be</w:t>
      </w:r>
      <w:r w:rsidR="00EF26DC">
        <w:rPr>
          <w:rFonts w:ascii="Times New Roman" w:eastAsia="Symbol" w:hAnsi="Times New Roman" w:cs="Times New Roman"/>
          <w:color w:val="000000"/>
          <w:lang w:eastAsia="de-DE"/>
        </w:rPr>
        <w:t xml:space="preserve"> undertaken</w:t>
      </w:r>
      <w:r>
        <w:rPr>
          <w:rFonts w:ascii="Times New Roman" w:eastAsia="Symbol" w:hAnsi="Times New Roman" w:cs="Times New Roman"/>
          <w:color w:val="000000"/>
          <w:lang w:eastAsia="de-DE"/>
        </w:rPr>
        <w:t>, but it has to stated, that the recommended mean value of their work agrees well within error limits.</w:t>
      </w:r>
    </w:p>
    <w:p w:rsidR="00EB5D99" w:rsidRPr="00EB5D99" w:rsidRDefault="00EB5D99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>
        <w:rPr>
          <w:rFonts w:ascii="Times New Roman" w:eastAsia="Symbol" w:hAnsi="Times New Roman" w:cs="Times New Roman"/>
          <w:color w:val="000000"/>
          <w:lang w:eastAsia="de-DE"/>
        </w:rPr>
        <w:t xml:space="preserve">The uncertainty for the recommended rate coefficient is estimated and determined to be </w:t>
      </w:r>
      <w:r w:rsidRPr="00B8130E">
        <w:rPr>
          <w:rFonts w:ascii="Times New Roman" w:eastAsia="Symbol" w:hAnsi="Times New Roman" w:cs="Times New Roman"/>
          <w:color w:val="000000"/>
          <w:lang w:eastAsia="de-DE"/>
        </w:rPr>
        <w:t>Δ</w:t>
      </w:r>
      <w:r>
        <w:rPr>
          <w:rFonts w:ascii="Times New Roman" w:eastAsia="Symbol" w:hAnsi="Times New Roman" w:cs="Times New Roman"/>
          <w:color w:val="000000"/>
          <w:lang w:eastAsia="de-DE"/>
        </w:rPr>
        <w:t> </w:t>
      </w:r>
      <w:r w:rsidRPr="00B8130E">
        <w:rPr>
          <w:rFonts w:ascii="Times New Roman" w:eastAsia="Symbol" w:hAnsi="Times New Roman" w:cs="Times New Roman"/>
          <w:color w:val="000000"/>
          <w:lang w:eastAsia="de-DE"/>
        </w:rPr>
        <w:t>log</w:t>
      </w:r>
      <w:r>
        <w:rPr>
          <w:rFonts w:ascii="Times New Roman" w:eastAsia="Symbol" w:hAnsi="Times New Roman" w:cs="Times New Roman"/>
          <w:i/>
          <w:color w:val="000000"/>
          <w:lang w:eastAsia="de-DE"/>
        </w:rPr>
        <w:t> </w:t>
      </w:r>
      <w:r w:rsidRPr="00B8130E">
        <w:rPr>
          <w:rFonts w:ascii="Times New Roman" w:eastAsia="Symbol" w:hAnsi="Times New Roman" w:cs="Times New Roman"/>
          <w:i/>
          <w:color w:val="000000"/>
          <w:lang w:eastAsia="de-DE"/>
        </w:rPr>
        <w:t>k</w:t>
      </w:r>
      <w:r>
        <w:rPr>
          <w:rFonts w:ascii="Times New Roman" w:eastAsia="Symbol" w:hAnsi="Times New Roman" w:cs="Times New Roman"/>
          <w:color w:val="000000"/>
          <w:lang w:eastAsia="de-DE"/>
        </w:rPr>
        <w:t> = ±0.04 or ±10%.</w:t>
      </w:r>
    </w:p>
    <w:p w:rsidR="00551388" w:rsidRDefault="00551388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551388" w:rsidRPr="00B8130E" w:rsidRDefault="00551388" w:rsidP="00A61931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B94468" w:rsidRPr="00B8130E" w:rsidRDefault="00821651" w:rsidP="00B94468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</w:rPr>
      </w:pPr>
      <w:r w:rsidRPr="00B8130E">
        <w:rPr>
          <w:b/>
          <w:spacing w:val="-3"/>
        </w:rPr>
        <w:t>References</w:t>
      </w:r>
    </w:p>
    <w:p w:rsidR="00B94468" w:rsidRPr="00B8130E" w:rsidRDefault="00B94468" w:rsidP="00296316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</w:rPr>
      </w:pPr>
    </w:p>
    <w:p w:rsidR="00B94468" w:rsidRPr="00B8130E" w:rsidRDefault="00B94468" w:rsidP="001C0C96">
      <w:pPr>
        <w:jc w:val="both"/>
        <w:rPr>
          <w:rFonts w:ascii="Times New Roman" w:hAnsi="Times New Roman" w:cs="Times New Roman"/>
          <w:lang w:eastAsia="en-CA"/>
        </w:rPr>
      </w:pPr>
      <w:r w:rsidRPr="00B8130E">
        <w:rPr>
          <w:rFonts w:ascii="Times New Roman" w:hAnsi="Times New Roman" w:cs="Times New Roman"/>
          <w:lang w:eastAsia="en-CA"/>
        </w:rPr>
        <w:t xml:space="preserve">Adams, G. E., Boag, J. W., and Michael, B. D.: </w:t>
      </w:r>
      <w:r w:rsidRPr="00B8130E">
        <w:rPr>
          <w:rFonts w:ascii="Times New Roman" w:hAnsi="Times New Roman" w:cs="Times New Roman"/>
          <w:iCs/>
          <w:lang w:eastAsia="en-CA"/>
        </w:rPr>
        <w:t>Trans. Far</w:t>
      </w:r>
      <w:r w:rsidR="00AE4BCB">
        <w:rPr>
          <w:rFonts w:ascii="Times New Roman" w:hAnsi="Times New Roman" w:cs="Times New Roman"/>
          <w:iCs/>
          <w:lang w:eastAsia="en-CA"/>
        </w:rPr>
        <w:t>aday</w:t>
      </w:r>
      <w:r w:rsidRPr="00B8130E">
        <w:rPr>
          <w:rFonts w:ascii="Times New Roman" w:hAnsi="Times New Roman" w:cs="Times New Roman"/>
          <w:iCs/>
          <w:lang w:eastAsia="en-CA"/>
        </w:rPr>
        <w:t xml:space="preserve"> Soc.</w:t>
      </w:r>
      <w:r w:rsidRPr="00B8130E">
        <w:rPr>
          <w:rFonts w:ascii="Times New Roman" w:hAnsi="Times New Roman" w:cs="Times New Roman"/>
          <w:lang w:eastAsia="en-CA"/>
        </w:rPr>
        <w:t xml:space="preserve">, </w:t>
      </w:r>
      <w:r w:rsidRPr="00B8130E">
        <w:rPr>
          <w:rFonts w:ascii="Times New Roman" w:hAnsi="Times New Roman" w:cs="Times New Roman"/>
          <w:iCs/>
          <w:lang w:eastAsia="en-CA"/>
        </w:rPr>
        <w:t>61</w:t>
      </w:r>
      <w:r w:rsidRPr="00B8130E">
        <w:rPr>
          <w:rFonts w:ascii="Times New Roman" w:hAnsi="Times New Roman" w:cs="Times New Roman"/>
          <w:lang w:eastAsia="en-CA"/>
        </w:rPr>
        <w:t>, 1417-1424, 1965.</w:t>
      </w:r>
    </w:p>
    <w:p w:rsidR="00B94468" w:rsidRPr="00B8130E" w:rsidRDefault="00B94468" w:rsidP="001C0C96">
      <w:pPr>
        <w:jc w:val="both"/>
        <w:rPr>
          <w:rFonts w:ascii="Times New Roman" w:hAnsi="Times New Roman" w:cs="Times New Roman"/>
          <w:lang w:eastAsia="en-CA"/>
        </w:rPr>
      </w:pPr>
    </w:p>
    <w:p w:rsidR="009A7990" w:rsidRPr="009A7990" w:rsidRDefault="009A7990" w:rsidP="009A7990">
      <w:pPr>
        <w:jc w:val="both"/>
        <w:rPr>
          <w:color w:val="000000"/>
          <w:lang w:val="en-CA" w:eastAsia="en-CA"/>
        </w:rPr>
      </w:pPr>
      <w:r w:rsidRPr="009A7990">
        <w:rPr>
          <w:color w:val="000000"/>
          <w:lang w:val="en-CA" w:eastAsia="en-CA"/>
        </w:rPr>
        <w:t>Adams, G.</w:t>
      </w:r>
      <w:r w:rsidR="00F57FAE">
        <w:rPr>
          <w:color w:val="000000"/>
          <w:lang w:val="en-CA" w:eastAsia="en-CA"/>
        </w:rPr>
        <w:t xml:space="preserve"> </w:t>
      </w:r>
      <w:r w:rsidRPr="009A7990">
        <w:rPr>
          <w:color w:val="000000"/>
          <w:lang w:val="en-CA" w:eastAsia="en-CA"/>
        </w:rPr>
        <w:t>E., Boag, J.W., Currant, J. and Michael, B.D., Pulse Radiolysis, Ebert, M., Keene, J.P., Swallow, A.J. and Baxendale, J.H. (eds.): Academic Press, New York, 131-143, 1965.</w:t>
      </w:r>
    </w:p>
    <w:p w:rsidR="00B94468" w:rsidRPr="00B8130E" w:rsidRDefault="00B94468" w:rsidP="001C0C96">
      <w:pPr>
        <w:jc w:val="both"/>
        <w:rPr>
          <w:rFonts w:ascii="Times New Roman" w:hAnsi="Times New Roman" w:cs="Times New Roman"/>
          <w:lang w:eastAsia="en-CA"/>
        </w:rPr>
      </w:pPr>
    </w:p>
    <w:p w:rsidR="00B94468" w:rsidRPr="00B8130E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r w:rsidRPr="00B8130E">
        <w:rPr>
          <w:rFonts w:ascii="Times New Roman" w:hAnsi="Times New Roman" w:cs="Times New Roman"/>
          <w:lang w:eastAsia="en-CA"/>
        </w:rPr>
        <w:t xml:space="preserve">Anbar, M., Meyerstein, D., and Neta, P.: </w:t>
      </w:r>
      <w:r w:rsidRPr="00B8130E">
        <w:rPr>
          <w:rStyle w:val="Hervorhebung"/>
          <w:i w:val="0"/>
        </w:rPr>
        <w:t>J</w:t>
      </w:r>
      <w:r w:rsidRPr="00B8130E">
        <w:rPr>
          <w:rStyle w:val="st"/>
          <w:i/>
        </w:rPr>
        <w:t xml:space="preserve">. </w:t>
      </w:r>
      <w:r w:rsidRPr="00B8130E">
        <w:rPr>
          <w:rStyle w:val="Hervorhebung"/>
          <w:i w:val="0"/>
        </w:rPr>
        <w:t>Chem. Soc</w:t>
      </w:r>
      <w:r w:rsidRPr="00B8130E">
        <w:rPr>
          <w:rStyle w:val="st"/>
          <w:i/>
        </w:rPr>
        <w:t xml:space="preserve">. </w:t>
      </w:r>
      <w:r w:rsidRPr="00B8130E">
        <w:rPr>
          <w:rStyle w:val="Hervorhebung"/>
          <w:i w:val="0"/>
        </w:rPr>
        <w:t>B</w:t>
      </w:r>
      <w:r w:rsidRPr="00B8130E">
        <w:rPr>
          <w:rFonts w:ascii="Times New Roman" w:hAnsi="Times New Roman" w:cs="Times New Roman"/>
          <w:lang w:eastAsia="en-CA"/>
        </w:rPr>
        <w:t>, 742-747, 1966.</w:t>
      </w:r>
    </w:p>
    <w:p w:rsidR="00B94468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452614" w:rsidRPr="00452614" w:rsidRDefault="00452614" w:rsidP="00452614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5C7381">
        <w:rPr>
          <w:rFonts w:ascii="Times New Roman" w:hAnsi="Times New Roman" w:cs="Times New Roman"/>
          <w:color w:val="000000"/>
          <w:lang w:val="de-DE" w:eastAsia="en-CA"/>
        </w:rPr>
        <w:t xml:space="preserve">Asmus, K. D., Möckel, H. and Henglein, A.: J. Phys. </w:t>
      </w:r>
      <w:r w:rsidRPr="00452614">
        <w:rPr>
          <w:rFonts w:ascii="Times New Roman" w:hAnsi="Times New Roman" w:cs="Times New Roman"/>
          <w:color w:val="000000"/>
          <w:lang w:val="en-CA" w:eastAsia="en-CA"/>
        </w:rPr>
        <w:t>Chem., 77(10), 1218-1221, 1973.</w:t>
      </w:r>
    </w:p>
    <w:p w:rsidR="00452614" w:rsidRPr="00B8130E" w:rsidRDefault="00452614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B94468" w:rsidRPr="00B8130E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B8130E">
        <w:t xml:space="preserve">Buxton, G. V., Greenstock, C. L., Helman, W. P., and Ross, A. B.: </w:t>
      </w:r>
      <w:r w:rsidRPr="00B8130E">
        <w:rPr>
          <w:iCs/>
        </w:rPr>
        <w:t>J. Phys. Chem Ref. Data</w:t>
      </w:r>
      <w:r w:rsidRPr="00B8130E">
        <w:t xml:space="preserve">, </w:t>
      </w:r>
      <w:r w:rsidRPr="00B8130E">
        <w:rPr>
          <w:iCs/>
        </w:rPr>
        <w:t>17</w:t>
      </w:r>
      <w:r w:rsidRPr="00B8130E">
        <w:t>(2), 513-886, 1988.</w:t>
      </w:r>
    </w:p>
    <w:p w:rsidR="00B94468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B61686" w:rsidRDefault="00B61686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  <w:r w:rsidRPr="00B61686">
        <w:rPr>
          <w:spacing w:val="-3"/>
        </w:rPr>
        <w:t>Herrmann, H.: Chem. Rev., 103(12), 4691-4716, 2003.</w:t>
      </w:r>
    </w:p>
    <w:p w:rsidR="00B61686" w:rsidRPr="00B8130E" w:rsidRDefault="00B61686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B94468" w:rsidRPr="00B8130E" w:rsidRDefault="00B94468" w:rsidP="001C0C96">
      <w:pPr>
        <w:jc w:val="both"/>
        <w:rPr>
          <w:iCs/>
          <w:color w:val="000000"/>
        </w:rPr>
      </w:pPr>
      <w:r w:rsidRPr="00B8130E">
        <w:rPr>
          <w:iCs/>
          <w:color w:val="000000"/>
        </w:rPr>
        <w:t>Hesper, J.</w:t>
      </w:r>
      <w:r w:rsidR="00B03A04">
        <w:rPr>
          <w:iCs/>
          <w:color w:val="000000"/>
        </w:rPr>
        <w:t>:</w:t>
      </w:r>
      <w:r w:rsidRPr="00B8130E">
        <w:rPr>
          <w:iCs/>
          <w:color w:val="000000"/>
        </w:rPr>
        <w:t xml:space="preserve"> Ph.D. Dissertation, University of Leipzig, Leipzig, Germany, 2003.</w:t>
      </w:r>
    </w:p>
    <w:p w:rsidR="00B94468" w:rsidRPr="00B8130E" w:rsidRDefault="00B94468" w:rsidP="001C0C96">
      <w:pPr>
        <w:jc w:val="both"/>
        <w:rPr>
          <w:iCs/>
          <w:color w:val="000000"/>
        </w:rPr>
      </w:pPr>
    </w:p>
    <w:p w:rsidR="00B94468" w:rsidRPr="000779D2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de-DE" w:eastAsia="en-CA"/>
        </w:rPr>
      </w:pPr>
      <w:r w:rsidRPr="00B8130E">
        <w:rPr>
          <w:rFonts w:ascii="Times New Roman" w:hAnsi="Times New Roman" w:cs="Times New Roman"/>
          <w:lang w:eastAsia="en-CA"/>
        </w:rPr>
        <w:t xml:space="preserve">Monod, A., Poulain, L., Grubert, S., Voisin, D., and Wortham, H.: </w:t>
      </w:r>
      <w:r w:rsidRPr="00B8130E">
        <w:t xml:space="preserve">Atmos. </w:t>
      </w:r>
      <w:r w:rsidRPr="000779D2">
        <w:rPr>
          <w:lang w:val="de-DE"/>
        </w:rPr>
        <w:t>Environ</w:t>
      </w:r>
      <w:r w:rsidRPr="000779D2">
        <w:rPr>
          <w:rFonts w:ascii="Times New Roman" w:hAnsi="Times New Roman" w:cs="Times New Roman"/>
          <w:iCs/>
          <w:lang w:val="de-DE" w:eastAsia="en-CA"/>
        </w:rPr>
        <w:t>.</w:t>
      </w:r>
      <w:r w:rsidRPr="000779D2">
        <w:rPr>
          <w:rFonts w:ascii="Times New Roman" w:hAnsi="Times New Roman" w:cs="Times New Roman"/>
          <w:lang w:val="de-DE" w:eastAsia="en-CA"/>
        </w:rPr>
        <w:t xml:space="preserve">, </w:t>
      </w:r>
      <w:r w:rsidRPr="000779D2">
        <w:rPr>
          <w:rFonts w:ascii="Times New Roman" w:hAnsi="Times New Roman" w:cs="Times New Roman"/>
          <w:iCs/>
          <w:lang w:val="de-DE" w:eastAsia="en-CA"/>
        </w:rPr>
        <w:t>39</w:t>
      </w:r>
      <w:r w:rsidRPr="000779D2">
        <w:rPr>
          <w:rFonts w:ascii="Times New Roman" w:hAnsi="Times New Roman" w:cs="Times New Roman"/>
          <w:lang w:val="de-DE" w:eastAsia="en-CA"/>
        </w:rPr>
        <w:t>(40), 7667-7688, 2005.</w:t>
      </w:r>
    </w:p>
    <w:p w:rsidR="00B94468" w:rsidRPr="000779D2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de-DE" w:eastAsia="en-CA"/>
        </w:rPr>
      </w:pPr>
    </w:p>
    <w:p w:rsidR="009A7990" w:rsidRPr="000779D2" w:rsidRDefault="009A7990" w:rsidP="009A7990">
      <w:pPr>
        <w:rPr>
          <w:rFonts w:ascii="Times New Roman" w:hAnsi="Times New Roman" w:cs="Times New Roman"/>
          <w:color w:val="000000"/>
          <w:lang w:val="de-DE" w:eastAsia="en-CA"/>
        </w:rPr>
      </w:pPr>
      <w:r w:rsidRPr="000779D2">
        <w:rPr>
          <w:rFonts w:ascii="Times New Roman" w:hAnsi="Times New Roman" w:cs="Times New Roman"/>
          <w:color w:val="000000"/>
          <w:lang w:val="de-DE" w:eastAsia="en-CA"/>
        </w:rPr>
        <w:t>Pruetz, W. A. and Vogel, S.: Z. Naturforsch., B: Chem. Sci., 31(11), 1501-1510, 1976.</w:t>
      </w:r>
    </w:p>
    <w:p w:rsidR="00B94468" w:rsidRPr="000779D2" w:rsidRDefault="00B94468" w:rsidP="001C0C96">
      <w:pPr>
        <w:rPr>
          <w:rFonts w:ascii="Times New Roman" w:hAnsi="Times New Roman" w:cs="Times New Roman"/>
          <w:lang w:val="de-DE" w:eastAsia="en-CA"/>
        </w:rPr>
      </w:pPr>
    </w:p>
    <w:p w:rsidR="00B94468" w:rsidRPr="00B8130E" w:rsidRDefault="00B94468" w:rsidP="001C0C96">
      <w:pPr>
        <w:rPr>
          <w:rFonts w:ascii="Times New Roman" w:hAnsi="Times New Roman" w:cs="Times New Roman"/>
          <w:lang w:eastAsia="en-CA"/>
        </w:rPr>
      </w:pPr>
      <w:r w:rsidRPr="00B8130E">
        <w:rPr>
          <w:rFonts w:ascii="Times New Roman" w:hAnsi="Times New Roman" w:cs="Times New Roman"/>
          <w:lang w:eastAsia="en-CA"/>
        </w:rPr>
        <w:t xml:space="preserve">Scholes, G., and Willson, R. L.: </w:t>
      </w:r>
      <w:r w:rsidRPr="00B8130E">
        <w:rPr>
          <w:iCs/>
        </w:rPr>
        <w:t>Trans. Far</w:t>
      </w:r>
      <w:r w:rsidR="000005F4">
        <w:rPr>
          <w:iCs/>
        </w:rPr>
        <w:t>aday</w:t>
      </w:r>
      <w:r w:rsidRPr="00B8130E">
        <w:rPr>
          <w:iCs/>
        </w:rPr>
        <w:t xml:space="preserve"> Soc.</w:t>
      </w:r>
      <w:r w:rsidRPr="00B8130E">
        <w:rPr>
          <w:rFonts w:ascii="Times New Roman" w:hAnsi="Times New Roman" w:cs="Times New Roman"/>
          <w:lang w:eastAsia="en-CA"/>
        </w:rPr>
        <w:t xml:space="preserve">, </w:t>
      </w:r>
      <w:r w:rsidRPr="00B8130E">
        <w:rPr>
          <w:rFonts w:ascii="Times New Roman" w:hAnsi="Times New Roman" w:cs="Times New Roman"/>
          <w:iCs/>
          <w:lang w:eastAsia="en-CA"/>
        </w:rPr>
        <w:t>63</w:t>
      </w:r>
      <w:r w:rsidRPr="00B8130E">
        <w:rPr>
          <w:rFonts w:ascii="Times New Roman" w:hAnsi="Times New Roman" w:cs="Times New Roman"/>
          <w:lang w:eastAsia="en-CA"/>
        </w:rPr>
        <w:t>, 2983-2993, 1967.</w:t>
      </w:r>
    </w:p>
    <w:p w:rsidR="00B94468" w:rsidRPr="00B8130E" w:rsidRDefault="00B94468" w:rsidP="001C0C96">
      <w:pPr>
        <w:rPr>
          <w:rFonts w:ascii="Times New Roman" w:hAnsi="Times New Roman" w:cs="Times New Roman"/>
          <w:lang w:eastAsia="en-CA"/>
        </w:rPr>
      </w:pPr>
    </w:p>
    <w:p w:rsidR="00B94468" w:rsidRDefault="00B94468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  <w:r w:rsidRPr="00B8130E">
        <w:rPr>
          <w:rFonts w:ascii="Times New Roman" w:hAnsi="Times New Roman" w:cs="Times New Roman"/>
          <w:lang w:eastAsia="en-CA"/>
        </w:rPr>
        <w:t xml:space="preserve">Willson, R. L., Greenstock, C. L., Adams, G. E., Wageman, R., and Dorfman, L. M.: </w:t>
      </w:r>
      <w:r w:rsidRPr="00B8130E">
        <w:rPr>
          <w:rFonts w:ascii="Times New Roman" w:hAnsi="Times New Roman" w:cs="Times New Roman"/>
          <w:iCs/>
          <w:lang w:eastAsia="en-CA"/>
        </w:rPr>
        <w:t>Int. J. Radiat. Phys. Chem.</w:t>
      </w:r>
      <w:r w:rsidRPr="00B8130E">
        <w:rPr>
          <w:rFonts w:ascii="Times New Roman" w:hAnsi="Times New Roman" w:cs="Times New Roman"/>
          <w:lang w:eastAsia="en-CA"/>
        </w:rPr>
        <w:t xml:space="preserve">, </w:t>
      </w:r>
      <w:r w:rsidRPr="00B8130E">
        <w:rPr>
          <w:rFonts w:ascii="Times New Roman" w:hAnsi="Times New Roman" w:cs="Times New Roman"/>
          <w:iCs/>
          <w:lang w:eastAsia="en-CA"/>
        </w:rPr>
        <w:t>3</w:t>
      </w:r>
      <w:r w:rsidRPr="00B8130E">
        <w:rPr>
          <w:rFonts w:ascii="Times New Roman" w:hAnsi="Times New Roman" w:cs="Times New Roman"/>
          <w:lang w:eastAsia="en-CA"/>
        </w:rPr>
        <w:t>(3), 211-220, 1971.</w:t>
      </w:r>
      <w:r w:rsidRPr="00B8130E">
        <w:rPr>
          <w:rFonts w:ascii="Times New Roman" w:hAnsi="Times New Roman" w:cs="Times New Roman"/>
          <w:lang w:eastAsia="en-CA"/>
        </w:rPr>
        <w:tab/>
      </w:r>
    </w:p>
    <w:p w:rsidR="00B03A04" w:rsidRPr="00B8130E" w:rsidRDefault="00B03A04" w:rsidP="001C0C9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eastAsia="en-CA"/>
        </w:rPr>
      </w:pPr>
    </w:p>
    <w:p w:rsidR="00C21712" w:rsidRPr="00B8130E" w:rsidRDefault="002A04F1" w:rsidP="00C2171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  <w:r>
        <w:rPr>
          <w:noProof/>
        </w:rPr>
        <w:drawing>
          <wp:inline distT="0" distB="0" distL="0" distR="0">
            <wp:extent cx="5753100" cy="4067175"/>
            <wp:effectExtent l="0" t="0" r="0" b="0"/>
            <wp:docPr id="1" name="Bild 1" descr="HO+Bu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+BuO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12" w:rsidRDefault="00C21712" w:rsidP="009637D6">
      <w:pPr>
        <w:widowControl w:val="0"/>
        <w:tabs>
          <w:tab w:val="left" w:pos="0"/>
          <w:tab w:val="left" w:pos="444"/>
          <w:tab w:val="left" w:pos="720"/>
        </w:tabs>
        <w:ind w:left="22" w:hanging="22"/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 w:rsidRPr="00B8130E">
        <w:rPr>
          <w:rFonts w:ascii="Times New Roman" w:eastAsia="Symbol" w:hAnsi="Times New Roman" w:cs="Times New Roman"/>
          <w:color w:val="000000"/>
          <w:lang w:eastAsia="de-DE"/>
        </w:rPr>
        <w:t xml:space="preserve">T-dependent rate </w:t>
      </w:r>
      <w:r w:rsidR="0082035F">
        <w:rPr>
          <w:rFonts w:ascii="Times New Roman" w:eastAsia="Symbol" w:hAnsi="Times New Roman" w:cs="Times New Roman"/>
          <w:color w:val="000000"/>
          <w:lang w:eastAsia="de-DE"/>
        </w:rPr>
        <w:t>coefficient</w:t>
      </w:r>
      <w:r w:rsidRPr="00B8130E">
        <w:rPr>
          <w:rFonts w:ascii="Times New Roman" w:eastAsia="Symbol" w:hAnsi="Times New Roman" w:cs="Times New Roman"/>
          <w:color w:val="000000"/>
          <w:lang w:eastAsia="de-DE"/>
        </w:rPr>
        <w:t xml:space="preserve">s for </w:t>
      </w:r>
      <w:r w:rsidR="009637D6">
        <w:rPr>
          <w:rFonts w:ascii="Times New Roman" w:eastAsia="Symbol" w:hAnsi="Times New Roman" w:cs="Times New Roman"/>
          <w:color w:val="000000"/>
          <w:lang w:eastAsia="de-DE"/>
        </w:rPr>
        <w:t xml:space="preserve">the reaction of 1-Butanol with </w:t>
      </w:r>
      <w:r w:rsidRPr="00B8130E">
        <w:rPr>
          <w:rFonts w:ascii="Times New Roman" w:eastAsia="Symbol" w:hAnsi="Times New Roman" w:cs="Times New Roman"/>
          <w:color w:val="000000"/>
          <w:lang w:eastAsia="de-DE"/>
        </w:rPr>
        <w:t>H</w:t>
      </w:r>
      <w:r w:rsidR="009637D6">
        <w:rPr>
          <w:rFonts w:ascii="Times New Roman" w:eastAsia="Symbol" w:hAnsi="Times New Roman" w:cs="Times New Roman"/>
          <w:color w:val="000000"/>
          <w:lang w:eastAsia="de-DE"/>
        </w:rPr>
        <w:t>O</w:t>
      </w:r>
      <w:r w:rsidRPr="00B8130E">
        <w:rPr>
          <w:rFonts w:ascii="Times New Roman" w:eastAsia="Symbol" w:hAnsi="Times New Roman" w:cs="Times New Roman"/>
          <w:color w:val="000000"/>
          <w:lang w:eastAsia="de-DE"/>
        </w:rPr>
        <w:t xml:space="preserve"> in aqueous solution.</w:t>
      </w:r>
      <w:r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EB5D99">
        <w:rPr>
          <w:rFonts w:ascii="Times New Roman" w:eastAsia="Symbol" w:hAnsi="Times New Roman" w:cs="Times New Roman"/>
          <w:color w:val="000000"/>
          <w:lang w:eastAsia="de-DE"/>
        </w:rPr>
        <w:t>The rate coefficient by Monod et al. (2005) is excluded from the regression</w:t>
      </w:r>
      <w:r w:rsidR="009637D6">
        <w:rPr>
          <w:rFonts w:ascii="Times New Roman" w:eastAsia="Symbol" w:hAnsi="Times New Roman" w:cs="Times New Roman"/>
          <w:color w:val="000000"/>
          <w:lang w:eastAsia="de-DE"/>
        </w:rPr>
        <w:t>.</w:t>
      </w:r>
    </w:p>
    <w:p w:rsidR="002153B0" w:rsidRPr="00B8130E" w:rsidRDefault="002153B0" w:rsidP="00296316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</w:rPr>
      </w:pPr>
    </w:p>
    <w:sectPr w:rsidR="002153B0" w:rsidRPr="00B8130E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7655F"/>
    <w:multiLevelType w:val="hybridMultilevel"/>
    <w:tmpl w:val="4E56A1A4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D5"/>
    <w:multiLevelType w:val="hybridMultilevel"/>
    <w:tmpl w:val="529C97E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05F4"/>
    <w:rsid w:val="00003186"/>
    <w:rsid w:val="0000681C"/>
    <w:rsid w:val="000100DA"/>
    <w:rsid w:val="000142D0"/>
    <w:rsid w:val="000226C3"/>
    <w:rsid w:val="0003201D"/>
    <w:rsid w:val="00037BE6"/>
    <w:rsid w:val="00053BFF"/>
    <w:rsid w:val="000623D4"/>
    <w:rsid w:val="00063311"/>
    <w:rsid w:val="00064117"/>
    <w:rsid w:val="00064975"/>
    <w:rsid w:val="00064D18"/>
    <w:rsid w:val="000702C3"/>
    <w:rsid w:val="00070D0B"/>
    <w:rsid w:val="000779D2"/>
    <w:rsid w:val="00077A3A"/>
    <w:rsid w:val="00081DF2"/>
    <w:rsid w:val="000857CF"/>
    <w:rsid w:val="000901B3"/>
    <w:rsid w:val="00090C16"/>
    <w:rsid w:val="000921DC"/>
    <w:rsid w:val="00094D32"/>
    <w:rsid w:val="00096DDB"/>
    <w:rsid w:val="000977C2"/>
    <w:rsid w:val="000A162B"/>
    <w:rsid w:val="000A2FAF"/>
    <w:rsid w:val="000A50BC"/>
    <w:rsid w:val="000A71A1"/>
    <w:rsid w:val="000B106B"/>
    <w:rsid w:val="000C12C6"/>
    <w:rsid w:val="000C3CAA"/>
    <w:rsid w:val="000C4EC0"/>
    <w:rsid w:val="000C7F9F"/>
    <w:rsid w:val="000D0C83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2844"/>
    <w:rsid w:val="00115DDE"/>
    <w:rsid w:val="00116A2E"/>
    <w:rsid w:val="00120EED"/>
    <w:rsid w:val="00121AC9"/>
    <w:rsid w:val="00125288"/>
    <w:rsid w:val="001318D0"/>
    <w:rsid w:val="00133FEA"/>
    <w:rsid w:val="0013669C"/>
    <w:rsid w:val="00145C54"/>
    <w:rsid w:val="00153BFD"/>
    <w:rsid w:val="00156C81"/>
    <w:rsid w:val="00156E91"/>
    <w:rsid w:val="001574B6"/>
    <w:rsid w:val="00157A3A"/>
    <w:rsid w:val="001637C3"/>
    <w:rsid w:val="0016481F"/>
    <w:rsid w:val="0016600A"/>
    <w:rsid w:val="001663E4"/>
    <w:rsid w:val="00172BAE"/>
    <w:rsid w:val="00176663"/>
    <w:rsid w:val="00180B2A"/>
    <w:rsid w:val="0018490C"/>
    <w:rsid w:val="00192FCA"/>
    <w:rsid w:val="00193044"/>
    <w:rsid w:val="00195B6D"/>
    <w:rsid w:val="00196615"/>
    <w:rsid w:val="001970CF"/>
    <w:rsid w:val="001977C2"/>
    <w:rsid w:val="001A1912"/>
    <w:rsid w:val="001B0B13"/>
    <w:rsid w:val="001B1071"/>
    <w:rsid w:val="001B15AE"/>
    <w:rsid w:val="001B27BC"/>
    <w:rsid w:val="001C0C96"/>
    <w:rsid w:val="001D6CBA"/>
    <w:rsid w:val="001E1C70"/>
    <w:rsid w:val="001E4276"/>
    <w:rsid w:val="001E4685"/>
    <w:rsid w:val="001F4EB5"/>
    <w:rsid w:val="0020061C"/>
    <w:rsid w:val="00203F76"/>
    <w:rsid w:val="002103C5"/>
    <w:rsid w:val="00213E99"/>
    <w:rsid w:val="002153B0"/>
    <w:rsid w:val="00215AEF"/>
    <w:rsid w:val="00220DDF"/>
    <w:rsid w:val="00223384"/>
    <w:rsid w:val="0022452F"/>
    <w:rsid w:val="00241F5A"/>
    <w:rsid w:val="00247164"/>
    <w:rsid w:val="00250BCE"/>
    <w:rsid w:val="00263497"/>
    <w:rsid w:val="00276D70"/>
    <w:rsid w:val="002837BB"/>
    <w:rsid w:val="00283FB4"/>
    <w:rsid w:val="00284421"/>
    <w:rsid w:val="002862D6"/>
    <w:rsid w:val="00294557"/>
    <w:rsid w:val="002952DE"/>
    <w:rsid w:val="00296316"/>
    <w:rsid w:val="002966E1"/>
    <w:rsid w:val="002979B8"/>
    <w:rsid w:val="002A04F1"/>
    <w:rsid w:val="002A1F8D"/>
    <w:rsid w:val="002A4717"/>
    <w:rsid w:val="002A6A91"/>
    <w:rsid w:val="002B10B1"/>
    <w:rsid w:val="002B127C"/>
    <w:rsid w:val="002B23A6"/>
    <w:rsid w:val="002B6012"/>
    <w:rsid w:val="002C19C0"/>
    <w:rsid w:val="002C61F5"/>
    <w:rsid w:val="002C7E9C"/>
    <w:rsid w:val="002D191B"/>
    <w:rsid w:val="002F613F"/>
    <w:rsid w:val="002F7C2A"/>
    <w:rsid w:val="0030119A"/>
    <w:rsid w:val="00303216"/>
    <w:rsid w:val="00303330"/>
    <w:rsid w:val="00304CDC"/>
    <w:rsid w:val="003263B4"/>
    <w:rsid w:val="00335528"/>
    <w:rsid w:val="003364AA"/>
    <w:rsid w:val="0034377D"/>
    <w:rsid w:val="003515B2"/>
    <w:rsid w:val="003570CC"/>
    <w:rsid w:val="003610F8"/>
    <w:rsid w:val="0036323E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421D"/>
    <w:rsid w:val="003B72AC"/>
    <w:rsid w:val="003C39C1"/>
    <w:rsid w:val="003D1543"/>
    <w:rsid w:val="003D1B38"/>
    <w:rsid w:val="003E6483"/>
    <w:rsid w:val="003F1CCB"/>
    <w:rsid w:val="00405E8B"/>
    <w:rsid w:val="00410929"/>
    <w:rsid w:val="004117FE"/>
    <w:rsid w:val="004123DB"/>
    <w:rsid w:val="004137F2"/>
    <w:rsid w:val="0041670F"/>
    <w:rsid w:val="00420BAC"/>
    <w:rsid w:val="0042295A"/>
    <w:rsid w:val="00422D77"/>
    <w:rsid w:val="00435038"/>
    <w:rsid w:val="00435E98"/>
    <w:rsid w:val="00443E37"/>
    <w:rsid w:val="00444B60"/>
    <w:rsid w:val="004450AB"/>
    <w:rsid w:val="00447665"/>
    <w:rsid w:val="004513F5"/>
    <w:rsid w:val="00452614"/>
    <w:rsid w:val="00477869"/>
    <w:rsid w:val="00484C52"/>
    <w:rsid w:val="00490A45"/>
    <w:rsid w:val="004943A3"/>
    <w:rsid w:val="004A407F"/>
    <w:rsid w:val="004A7BA6"/>
    <w:rsid w:val="004B1482"/>
    <w:rsid w:val="004B71FD"/>
    <w:rsid w:val="004C0AA5"/>
    <w:rsid w:val="004C0DA4"/>
    <w:rsid w:val="004C3213"/>
    <w:rsid w:val="004C4D3E"/>
    <w:rsid w:val="004C6446"/>
    <w:rsid w:val="004D4C23"/>
    <w:rsid w:val="004E1795"/>
    <w:rsid w:val="004E7108"/>
    <w:rsid w:val="004F0504"/>
    <w:rsid w:val="004F7104"/>
    <w:rsid w:val="00501D48"/>
    <w:rsid w:val="00502F51"/>
    <w:rsid w:val="00505161"/>
    <w:rsid w:val="00505FD6"/>
    <w:rsid w:val="00506140"/>
    <w:rsid w:val="00513019"/>
    <w:rsid w:val="00515086"/>
    <w:rsid w:val="0052608B"/>
    <w:rsid w:val="005424C6"/>
    <w:rsid w:val="00546D4F"/>
    <w:rsid w:val="00551388"/>
    <w:rsid w:val="00553F6B"/>
    <w:rsid w:val="00560013"/>
    <w:rsid w:val="00565A6E"/>
    <w:rsid w:val="005671A2"/>
    <w:rsid w:val="0057662D"/>
    <w:rsid w:val="00580498"/>
    <w:rsid w:val="00587EA1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C7381"/>
    <w:rsid w:val="005D731B"/>
    <w:rsid w:val="005E0FDC"/>
    <w:rsid w:val="005E1A5E"/>
    <w:rsid w:val="005E423E"/>
    <w:rsid w:val="005E518D"/>
    <w:rsid w:val="005F346A"/>
    <w:rsid w:val="00600610"/>
    <w:rsid w:val="00613C73"/>
    <w:rsid w:val="00615583"/>
    <w:rsid w:val="0062742A"/>
    <w:rsid w:val="00636A12"/>
    <w:rsid w:val="0063704E"/>
    <w:rsid w:val="00643802"/>
    <w:rsid w:val="00644AB4"/>
    <w:rsid w:val="00647D73"/>
    <w:rsid w:val="00663250"/>
    <w:rsid w:val="00670889"/>
    <w:rsid w:val="00675054"/>
    <w:rsid w:val="00675160"/>
    <w:rsid w:val="00680FBD"/>
    <w:rsid w:val="00683F35"/>
    <w:rsid w:val="006A11B8"/>
    <w:rsid w:val="006A1A56"/>
    <w:rsid w:val="006A592C"/>
    <w:rsid w:val="006A6692"/>
    <w:rsid w:val="006A6CB7"/>
    <w:rsid w:val="006B0413"/>
    <w:rsid w:val="006B2DDA"/>
    <w:rsid w:val="006B40EF"/>
    <w:rsid w:val="006B743A"/>
    <w:rsid w:val="006D0855"/>
    <w:rsid w:val="006D2807"/>
    <w:rsid w:val="006D5DBD"/>
    <w:rsid w:val="006E5B7D"/>
    <w:rsid w:val="006F294F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34A9C"/>
    <w:rsid w:val="007440D3"/>
    <w:rsid w:val="007468AA"/>
    <w:rsid w:val="00751CEC"/>
    <w:rsid w:val="007605B0"/>
    <w:rsid w:val="00762860"/>
    <w:rsid w:val="00767C97"/>
    <w:rsid w:val="00772305"/>
    <w:rsid w:val="00772A92"/>
    <w:rsid w:val="00776BA1"/>
    <w:rsid w:val="00777324"/>
    <w:rsid w:val="00784793"/>
    <w:rsid w:val="00790A52"/>
    <w:rsid w:val="0079362F"/>
    <w:rsid w:val="0079456B"/>
    <w:rsid w:val="00795528"/>
    <w:rsid w:val="007A2D7C"/>
    <w:rsid w:val="007A3298"/>
    <w:rsid w:val="007A6CC1"/>
    <w:rsid w:val="007A7C07"/>
    <w:rsid w:val="007B0E88"/>
    <w:rsid w:val="007B7472"/>
    <w:rsid w:val="007B7EAA"/>
    <w:rsid w:val="007C0F73"/>
    <w:rsid w:val="007E51AF"/>
    <w:rsid w:val="007E5705"/>
    <w:rsid w:val="007E57D2"/>
    <w:rsid w:val="007E7B8E"/>
    <w:rsid w:val="007F017D"/>
    <w:rsid w:val="007F0BDE"/>
    <w:rsid w:val="007F2D3C"/>
    <w:rsid w:val="007F2DF3"/>
    <w:rsid w:val="007F37D6"/>
    <w:rsid w:val="007F7F64"/>
    <w:rsid w:val="00804D60"/>
    <w:rsid w:val="008061CF"/>
    <w:rsid w:val="00807009"/>
    <w:rsid w:val="00807282"/>
    <w:rsid w:val="00816E66"/>
    <w:rsid w:val="00816FDF"/>
    <w:rsid w:val="0082035F"/>
    <w:rsid w:val="00821651"/>
    <w:rsid w:val="0082456F"/>
    <w:rsid w:val="008344BF"/>
    <w:rsid w:val="0083653B"/>
    <w:rsid w:val="00850336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8073C"/>
    <w:rsid w:val="00880F4E"/>
    <w:rsid w:val="00881D55"/>
    <w:rsid w:val="00884D99"/>
    <w:rsid w:val="00886402"/>
    <w:rsid w:val="00887539"/>
    <w:rsid w:val="00890F5E"/>
    <w:rsid w:val="0089650F"/>
    <w:rsid w:val="008A4EE3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63FC"/>
    <w:rsid w:val="00900254"/>
    <w:rsid w:val="009027B1"/>
    <w:rsid w:val="009044BD"/>
    <w:rsid w:val="009059F0"/>
    <w:rsid w:val="009113DB"/>
    <w:rsid w:val="00913834"/>
    <w:rsid w:val="0091430A"/>
    <w:rsid w:val="00923C28"/>
    <w:rsid w:val="00931B9D"/>
    <w:rsid w:val="00934A6A"/>
    <w:rsid w:val="00942081"/>
    <w:rsid w:val="00942365"/>
    <w:rsid w:val="009475A7"/>
    <w:rsid w:val="00953028"/>
    <w:rsid w:val="00955001"/>
    <w:rsid w:val="00955D52"/>
    <w:rsid w:val="00960E85"/>
    <w:rsid w:val="00962DA4"/>
    <w:rsid w:val="009637D6"/>
    <w:rsid w:val="00966F6F"/>
    <w:rsid w:val="00976D47"/>
    <w:rsid w:val="00977BF1"/>
    <w:rsid w:val="0099441C"/>
    <w:rsid w:val="00994D88"/>
    <w:rsid w:val="009A355B"/>
    <w:rsid w:val="009A6613"/>
    <w:rsid w:val="009A6867"/>
    <w:rsid w:val="009A7990"/>
    <w:rsid w:val="009B21A3"/>
    <w:rsid w:val="009B2353"/>
    <w:rsid w:val="009B5ECD"/>
    <w:rsid w:val="009C37A2"/>
    <w:rsid w:val="009C4BE5"/>
    <w:rsid w:val="009C785D"/>
    <w:rsid w:val="009D2B8F"/>
    <w:rsid w:val="009D3390"/>
    <w:rsid w:val="009D34D5"/>
    <w:rsid w:val="009E2AC2"/>
    <w:rsid w:val="009E538B"/>
    <w:rsid w:val="009F1FB7"/>
    <w:rsid w:val="009F3715"/>
    <w:rsid w:val="009F405B"/>
    <w:rsid w:val="00A005C1"/>
    <w:rsid w:val="00A03653"/>
    <w:rsid w:val="00A05B0A"/>
    <w:rsid w:val="00A11587"/>
    <w:rsid w:val="00A11857"/>
    <w:rsid w:val="00A17123"/>
    <w:rsid w:val="00A17B39"/>
    <w:rsid w:val="00A23BD8"/>
    <w:rsid w:val="00A25342"/>
    <w:rsid w:val="00A277E6"/>
    <w:rsid w:val="00A35C85"/>
    <w:rsid w:val="00A36C41"/>
    <w:rsid w:val="00A47C2F"/>
    <w:rsid w:val="00A528B3"/>
    <w:rsid w:val="00A566B1"/>
    <w:rsid w:val="00A57E5E"/>
    <w:rsid w:val="00A61931"/>
    <w:rsid w:val="00A64DC8"/>
    <w:rsid w:val="00A74455"/>
    <w:rsid w:val="00A7500E"/>
    <w:rsid w:val="00A80284"/>
    <w:rsid w:val="00A806DE"/>
    <w:rsid w:val="00A8139F"/>
    <w:rsid w:val="00A840F2"/>
    <w:rsid w:val="00A90959"/>
    <w:rsid w:val="00AD0E6A"/>
    <w:rsid w:val="00AE289D"/>
    <w:rsid w:val="00AE4BCB"/>
    <w:rsid w:val="00AF2E74"/>
    <w:rsid w:val="00AF43D2"/>
    <w:rsid w:val="00AF52EF"/>
    <w:rsid w:val="00AF6F0B"/>
    <w:rsid w:val="00B01FBD"/>
    <w:rsid w:val="00B03A04"/>
    <w:rsid w:val="00B05F16"/>
    <w:rsid w:val="00B06296"/>
    <w:rsid w:val="00B12B55"/>
    <w:rsid w:val="00B135FD"/>
    <w:rsid w:val="00B229C1"/>
    <w:rsid w:val="00B36664"/>
    <w:rsid w:val="00B370DD"/>
    <w:rsid w:val="00B37FC6"/>
    <w:rsid w:val="00B511AC"/>
    <w:rsid w:val="00B52179"/>
    <w:rsid w:val="00B525A0"/>
    <w:rsid w:val="00B61525"/>
    <w:rsid w:val="00B61686"/>
    <w:rsid w:val="00B66047"/>
    <w:rsid w:val="00B73CCE"/>
    <w:rsid w:val="00B773C0"/>
    <w:rsid w:val="00B77EEA"/>
    <w:rsid w:val="00B8130E"/>
    <w:rsid w:val="00B84B46"/>
    <w:rsid w:val="00B94468"/>
    <w:rsid w:val="00B95A51"/>
    <w:rsid w:val="00B97460"/>
    <w:rsid w:val="00BA71C5"/>
    <w:rsid w:val="00BB0A96"/>
    <w:rsid w:val="00BB3581"/>
    <w:rsid w:val="00BB7807"/>
    <w:rsid w:val="00BB7992"/>
    <w:rsid w:val="00BC167C"/>
    <w:rsid w:val="00BC55A5"/>
    <w:rsid w:val="00BD22BD"/>
    <w:rsid w:val="00BD2606"/>
    <w:rsid w:val="00BE50FB"/>
    <w:rsid w:val="00BE7CC8"/>
    <w:rsid w:val="00BF2B4D"/>
    <w:rsid w:val="00C00643"/>
    <w:rsid w:val="00C013BC"/>
    <w:rsid w:val="00C10304"/>
    <w:rsid w:val="00C11A68"/>
    <w:rsid w:val="00C17A31"/>
    <w:rsid w:val="00C21712"/>
    <w:rsid w:val="00C22890"/>
    <w:rsid w:val="00C25093"/>
    <w:rsid w:val="00C3498B"/>
    <w:rsid w:val="00C5039C"/>
    <w:rsid w:val="00C568C5"/>
    <w:rsid w:val="00C57B22"/>
    <w:rsid w:val="00C60D61"/>
    <w:rsid w:val="00C614FD"/>
    <w:rsid w:val="00C648E1"/>
    <w:rsid w:val="00C660EB"/>
    <w:rsid w:val="00C67934"/>
    <w:rsid w:val="00C70E23"/>
    <w:rsid w:val="00C716CC"/>
    <w:rsid w:val="00C718AF"/>
    <w:rsid w:val="00C75688"/>
    <w:rsid w:val="00C90E43"/>
    <w:rsid w:val="00C94795"/>
    <w:rsid w:val="00C9568A"/>
    <w:rsid w:val="00CA3DEC"/>
    <w:rsid w:val="00CB0B81"/>
    <w:rsid w:val="00CC66CC"/>
    <w:rsid w:val="00CC69E8"/>
    <w:rsid w:val="00CC738C"/>
    <w:rsid w:val="00CD1F98"/>
    <w:rsid w:val="00CD27A8"/>
    <w:rsid w:val="00CE2122"/>
    <w:rsid w:val="00CE24B0"/>
    <w:rsid w:val="00CE65FA"/>
    <w:rsid w:val="00CF1F86"/>
    <w:rsid w:val="00D17C09"/>
    <w:rsid w:val="00D17F0E"/>
    <w:rsid w:val="00D2355F"/>
    <w:rsid w:val="00D25403"/>
    <w:rsid w:val="00D37F05"/>
    <w:rsid w:val="00D455A8"/>
    <w:rsid w:val="00D4710E"/>
    <w:rsid w:val="00D53058"/>
    <w:rsid w:val="00D54A80"/>
    <w:rsid w:val="00D55847"/>
    <w:rsid w:val="00D57669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5F8A"/>
    <w:rsid w:val="00DB6F16"/>
    <w:rsid w:val="00DC41BD"/>
    <w:rsid w:val="00DD5CB6"/>
    <w:rsid w:val="00DF1C34"/>
    <w:rsid w:val="00DF64B2"/>
    <w:rsid w:val="00DF6645"/>
    <w:rsid w:val="00E132CC"/>
    <w:rsid w:val="00E16CA4"/>
    <w:rsid w:val="00E2495E"/>
    <w:rsid w:val="00E33E8A"/>
    <w:rsid w:val="00E40753"/>
    <w:rsid w:val="00E47B47"/>
    <w:rsid w:val="00E50B31"/>
    <w:rsid w:val="00E537CC"/>
    <w:rsid w:val="00E53F56"/>
    <w:rsid w:val="00E605EB"/>
    <w:rsid w:val="00E611C4"/>
    <w:rsid w:val="00E61BD4"/>
    <w:rsid w:val="00E8338F"/>
    <w:rsid w:val="00E84EC5"/>
    <w:rsid w:val="00E8733A"/>
    <w:rsid w:val="00E874A7"/>
    <w:rsid w:val="00EB5D99"/>
    <w:rsid w:val="00EB7A08"/>
    <w:rsid w:val="00EC0F25"/>
    <w:rsid w:val="00EC61B0"/>
    <w:rsid w:val="00ED1AAE"/>
    <w:rsid w:val="00ED2B1A"/>
    <w:rsid w:val="00EE0A46"/>
    <w:rsid w:val="00EE30DD"/>
    <w:rsid w:val="00EF005A"/>
    <w:rsid w:val="00EF080E"/>
    <w:rsid w:val="00EF196F"/>
    <w:rsid w:val="00EF26DC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3255"/>
    <w:rsid w:val="00F3485F"/>
    <w:rsid w:val="00F35EF2"/>
    <w:rsid w:val="00F36184"/>
    <w:rsid w:val="00F51B21"/>
    <w:rsid w:val="00F55117"/>
    <w:rsid w:val="00F57FAE"/>
    <w:rsid w:val="00F62CD4"/>
    <w:rsid w:val="00F726F5"/>
    <w:rsid w:val="00F73A2B"/>
    <w:rsid w:val="00F74858"/>
    <w:rsid w:val="00F85654"/>
    <w:rsid w:val="00F862DD"/>
    <w:rsid w:val="00F90411"/>
    <w:rsid w:val="00F91F9C"/>
    <w:rsid w:val="00F93319"/>
    <w:rsid w:val="00F97E95"/>
    <w:rsid w:val="00FA1715"/>
    <w:rsid w:val="00FA41C3"/>
    <w:rsid w:val="00FA5651"/>
    <w:rsid w:val="00FB16C3"/>
    <w:rsid w:val="00FB42BD"/>
    <w:rsid w:val="00FB53C1"/>
    <w:rsid w:val="00FB64DA"/>
    <w:rsid w:val="00FC2322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7C57A"/>
  <w15:chartTrackingRefBased/>
  <w15:docId w15:val="{7798CBC3-4112-4053-8E4D-41BE719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7A6C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6CC1"/>
    <w:rPr>
      <w:sz w:val="20"/>
      <w:szCs w:val="20"/>
    </w:rPr>
  </w:style>
  <w:style w:type="character" w:customStyle="1" w:styleId="KommentartextZchn">
    <w:name w:val="Kommentartext Zchn"/>
    <w:link w:val="Kommentartext"/>
    <w:rsid w:val="007A6CC1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A6CC1"/>
    <w:rPr>
      <w:b/>
      <w:bCs/>
    </w:rPr>
  </w:style>
  <w:style w:type="character" w:customStyle="1" w:styleId="KommentarthemaZchn">
    <w:name w:val="Kommentarthema Zchn"/>
    <w:link w:val="Kommentarthema"/>
    <w:rsid w:val="007A6CC1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7523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2018-05-29T10:23:00Z</cp:lastPrinted>
  <dcterms:created xsi:type="dcterms:W3CDTF">2020-01-13T10:39:00Z</dcterms:created>
  <dcterms:modified xsi:type="dcterms:W3CDTF">2020-01-13T10:39:00Z</dcterms:modified>
</cp:coreProperties>
</file>